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69AFA" w14:textId="7DB2698B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6C52B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6C52B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957B45" w:rsidRPr="006C52B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30</w:t>
      </w:r>
      <w:r w:rsidR="00CE24E9" w:rsidRPr="006C52B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4458</w:t>
      </w:r>
    </w:p>
    <w:p w14:paraId="3F044C7A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22F6AE20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C82D83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2AE9B76" w14:textId="4B2A419C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DC4BD9" w:rsidRPr="00DC4BD9">
        <w:rPr>
          <w:rFonts w:ascii="Arial" w:eastAsia="Calibri" w:hAnsi="Arial" w:cs="Arial"/>
          <w:b/>
          <w:bCs/>
          <w:sz w:val="24"/>
        </w:rPr>
        <w:t>HST FR2 Enhanced UE Demodulation Requirements</w:t>
      </w:r>
    </w:p>
    <w:p w14:paraId="2F8EEF16" w14:textId="217050D3" w:rsidR="00841BCD" w:rsidRPr="00957B4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DE06F1" w:rsidRPr="00DE06F1">
        <w:rPr>
          <w:rFonts w:ascii="Arial" w:eastAsia="MS Mincho" w:hAnsi="Arial" w:cs="Arial"/>
          <w:b/>
          <w:bCs/>
          <w:sz w:val="24"/>
          <w:szCs w:val="20"/>
        </w:rPr>
        <w:t>5.1</w:t>
      </w:r>
      <w:r w:rsidR="008F2B59">
        <w:rPr>
          <w:rFonts w:ascii="Arial" w:eastAsia="MS Mincho" w:hAnsi="Arial" w:cs="Arial"/>
          <w:b/>
          <w:bCs/>
          <w:sz w:val="24"/>
          <w:szCs w:val="20"/>
        </w:rPr>
        <w:t>3</w:t>
      </w:r>
      <w:r w:rsidR="00DE06F1" w:rsidRPr="00DE06F1">
        <w:rPr>
          <w:rFonts w:ascii="Arial" w:eastAsia="MS Mincho" w:hAnsi="Arial" w:cs="Arial"/>
          <w:b/>
          <w:bCs/>
          <w:sz w:val="24"/>
          <w:szCs w:val="20"/>
        </w:rPr>
        <w:t>.</w:t>
      </w:r>
      <w:r w:rsidR="00710864">
        <w:rPr>
          <w:rFonts w:ascii="Arial" w:eastAsia="MS Mincho" w:hAnsi="Arial" w:cs="Arial"/>
          <w:b/>
          <w:bCs/>
          <w:sz w:val="24"/>
          <w:szCs w:val="20"/>
        </w:rPr>
        <w:t>5</w:t>
      </w:r>
      <w:r w:rsidR="00DE06F1" w:rsidRPr="00DE06F1">
        <w:rPr>
          <w:rFonts w:ascii="Arial" w:eastAsia="MS Mincho" w:hAnsi="Arial" w:cs="Arial"/>
          <w:b/>
          <w:bCs/>
          <w:sz w:val="24"/>
          <w:szCs w:val="20"/>
        </w:rPr>
        <w:t>.</w:t>
      </w:r>
      <w:r w:rsidR="00DC4BD9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1976E42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011B78C0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5F4034B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1C7D037B" w14:textId="6C726CE6" w:rsidR="007B6667" w:rsidRPr="00845630" w:rsidRDefault="007B6667" w:rsidP="007B6667">
      <w:r>
        <w:t xml:space="preserve">The objective of performance part </w:t>
      </w:r>
      <w:r w:rsidR="004B10C6">
        <w:t xml:space="preserve">for </w:t>
      </w:r>
      <w:r w:rsidR="00AE6FFB">
        <w:t>High-Speed</w:t>
      </w:r>
      <w:r w:rsidR="004B10C6">
        <w:t xml:space="preserve"> Train (HST) in Frequency Range 2 (FR2) </w:t>
      </w:r>
      <w:r>
        <w:t>is described in [1]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B6667" w14:paraId="458413D4" w14:textId="77777777" w:rsidTr="0048175E">
        <w:tc>
          <w:tcPr>
            <w:tcW w:w="9617" w:type="dxa"/>
          </w:tcPr>
          <w:p w14:paraId="02FB3425" w14:textId="77777777" w:rsidR="007B6667" w:rsidRDefault="007B6667" w:rsidP="0048175E">
            <w:pPr>
              <w:pStyle w:val="Heading3"/>
              <w:outlineLvl w:val="2"/>
            </w:pPr>
            <w:r>
              <w:t>4.2</w:t>
            </w:r>
            <w:r>
              <w:tab/>
              <w:t>Objective of Performance part WI</w:t>
            </w:r>
          </w:p>
          <w:p w14:paraId="7A0C143A" w14:textId="77777777" w:rsidR="007B6667" w:rsidRPr="00F9040E" w:rsidRDefault="007B6667" w:rsidP="0048175E">
            <w:pPr>
              <w:pStyle w:val="NO"/>
              <w:rPr>
                <w:rFonts w:eastAsia="SimSun"/>
                <w:color w:val="0000FF"/>
                <w:lang w:eastAsia="zh-CN"/>
              </w:rPr>
            </w:pPr>
            <w:r>
              <w:rPr>
                <w:color w:val="0000FF"/>
              </w:rPr>
              <w:t>NOTE:</w:t>
            </w:r>
            <w:r>
              <w:rPr>
                <w:color w:val="0000FF"/>
              </w:rPr>
              <w:tab/>
              <w:t>Leave empty if the WI proposal does not contain a RAN performance part.</w:t>
            </w:r>
          </w:p>
          <w:p w14:paraId="3C70FC65" w14:textId="77777777" w:rsidR="007B6667" w:rsidRDefault="007B6667" w:rsidP="004817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D733AA">
              <w:t xml:space="preserve">Specify the </w:t>
            </w:r>
            <w:r>
              <w:t xml:space="preserve">necessary </w:t>
            </w:r>
            <w:r w:rsidRPr="00D733AA">
              <w:t>RRM test cases</w:t>
            </w:r>
            <w:r>
              <w:t xml:space="preserve"> based on the outcome on corresponding core part.</w:t>
            </w:r>
            <w:r w:rsidRPr="00D733AA">
              <w:t xml:space="preserve"> </w:t>
            </w:r>
          </w:p>
          <w:p w14:paraId="558F7AE4" w14:textId="77777777" w:rsidR="007B6667" w:rsidRPr="00072E3D" w:rsidRDefault="007B6667" w:rsidP="004817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highlight w:val="green"/>
              </w:rPr>
            </w:pPr>
            <w:r w:rsidRPr="00072E3D">
              <w:rPr>
                <w:b/>
                <w:bCs/>
                <w:highlight w:val="green"/>
              </w:rPr>
              <w:t>Investigate and if needed specify the demodulation performance requirements for intra-band carrier aggregation (CA) HST scenario.</w:t>
            </w:r>
          </w:p>
          <w:p w14:paraId="7C6A729D" w14:textId="77777777" w:rsidR="007B6667" w:rsidRPr="00072E3D" w:rsidRDefault="007B6667" w:rsidP="004817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highlight w:val="green"/>
              </w:rPr>
            </w:pPr>
            <w:r w:rsidRPr="00072E3D">
              <w:rPr>
                <w:b/>
                <w:bCs/>
                <w:highlight w:val="green"/>
              </w:rPr>
              <w:t xml:space="preserve">Specify the necessary demodulation performance requirements for simultaneous multi-panel reception. </w:t>
            </w:r>
          </w:p>
          <w:p w14:paraId="1ABBDF8F" w14:textId="77777777" w:rsidR="007B6667" w:rsidRPr="00072E3D" w:rsidRDefault="007B6667" w:rsidP="0048175E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highlight w:val="green"/>
              </w:rPr>
            </w:pPr>
            <w:bookmarkStart w:id="4" w:name="_Hlk132050751"/>
            <w:r w:rsidRPr="00072E3D">
              <w:rPr>
                <w:b/>
                <w:bCs/>
                <w:highlight w:val="green"/>
              </w:rPr>
              <w:t>NOTE: Focus on FR2 HST specific requirements, and avoid the overlap with the scope of FR2 multi-Rx DL reception</w:t>
            </w:r>
          </w:p>
          <w:bookmarkEnd w:id="4"/>
          <w:p w14:paraId="347C216E" w14:textId="77777777" w:rsidR="007B6667" w:rsidRPr="00072E3D" w:rsidRDefault="007B6667" w:rsidP="004817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highlight w:val="green"/>
              </w:rPr>
            </w:pPr>
            <w:r w:rsidRPr="00072E3D">
              <w:rPr>
                <w:b/>
                <w:bCs/>
                <w:highlight w:val="green"/>
              </w:rPr>
              <w:t xml:space="preserve">Specify the other necessary RRM and demodulation performance requirements depending on the outcome of core part. </w:t>
            </w:r>
          </w:p>
          <w:p w14:paraId="191B4072" w14:textId="77777777" w:rsidR="007B6667" w:rsidRDefault="007B6667" w:rsidP="0048175E"/>
        </w:tc>
      </w:tr>
    </w:tbl>
    <w:p w14:paraId="76F9919E" w14:textId="585F3349" w:rsidR="007B6667" w:rsidRDefault="007B6667" w:rsidP="007B6667">
      <w:r>
        <w:t>in which, for the demodulation performance requirements, the objective is highlighted in green.</w:t>
      </w:r>
    </w:p>
    <w:p w14:paraId="5F543FED" w14:textId="7339BF59" w:rsidR="007B6667" w:rsidRPr="00EF698B" w:rsidRDefault="007B6667" w:rsidP="007B6667">
      <w:r>
        <w:t xml:space="preserve">Based on such an objective, in this paper we will provide our </w:t>
      </w:r>
      <w:r w:rsidR="006870D3">
        <w:t>initial</w:t>
      </w:r>
      <w:r>
        <w:t xml:space="preserve"> views on the </w:t>
      </w:r>
      <w:r w:rsidR="007F12FE">
        <w:t xml:space="preserve">UE </w:t>
      </w:r>
      <w:r>
        <w:t xml:space="preserve">demodulation performance requirements for HST FR2 with </w:t>
      </w:r>
      <w:r w:rsidR="0038136B">
        <w:rPr>
          <w:lang/>
        </w:rPr>
        <w:t>simultaneous two</w:t>
      </w:r>
      <w:r>
        <w:t xml:space="preserve">-panel reception </w:t>
      </w:r>
      <w:r w:rsidR="00EE0FB0">
        <w:t xml:space="preserve">(S2PRX) </w:t>
      </w:r>
      <w:r>
        <w:t>and Carrier Aggregation (CA).</w:t>
      </w:r>
    </w:p>
    <w:p w14:paraId="787BD834" w14:textId="77777777" w:rsidR="0060543D" w:rsidRDefault="0060543D" w:rsidP="005C23A4"/>
    <w:p w14:paraId="42222892" w14:textId="77777777" w:rsidR="0060543D" w:rsidRPr="00EF698B" w:rsidRDefault="0060543D" w:rsidP="005C23A4"/>
    <w:p w14:paraId="561CE0F0" w14:textId="4B6058B5" w:rsidR="005D0335" w:rsidRDefault="004C1906" w:rsidP="00AE56B1">
      <w:pPr>
        <w:pStyle w:val="RAN4H1"/>
        <w:rPr>
          <w:lang w:val="en-US"/>
        </w:rPr>
      </w:pPr>
      <w:bookmarkStart w:id="5" w:name="_Toc116995842"/>
      <w:r>
        <w:rPr>
          <w:lang w:val="en-US"/>
        </w:rPr>
        <w:t>Discussion</w:t>
      </w:r>
    </w:p>
    <w:p w14:paraId="7DC7D7D0" w14:textId="5588B0F9" w:rsidR="005D0335" w:rsidRDefault="004051C5" w:rsidP="005D0335">
      <w:pPr>
        <w:pStyle w:val="RAN4H2"/>
      </w:pPr>
      <w:r>
        <w:t>General</w:t>
      </w:r>
    </w:p>
    <w:p w14:paraId="65829708" w14:textId="01AEC045" w:rsidR="00E506C4" w:rsidRPr="00E506C4" w:rsidRDefault="00E506C4" w:rsidP="00E506C4">
      <w:r w:rsidRPr="00E506C4">
        <w:t xml:space="preserve">In this section, we briefly provide the background of FR2-1 </w:t>
      </w:r>
      <w:proofErr w:type="spellStart"/>
      <w:r w:rsidRPr="00E506C4">
        <w:t>mRX</w:t>
      </w:r>
      <w:proofErr w:type="spellEnd"/>
      <w:r w:rsidRPr="00E506C4">
        <w:t xml:space="preserve"> for having the basic understanding on this feature from RAN4 demodulation perspective. Afterwards, we discuss HST FR2 </w:t>
      </w:r>
      <w:r w:rsidR="006E33CD">
        <w:t>e</w:t>
      </w:r>
      <w:r w:rsidRPr="00E506C4">
        <w:t xml:space="preserve">nhancement with </w:t>
      </w:r>
      <w:r w:rsidR="0030651C">
        <w:t>S2PRX</w:t>
      </w:r>
      <w:r w:rsidR="004E59B3">
        <w:t xml:space="preserve"> </w:t>
      </w:r>
      <w:r w:rsidR="003C08E2">
        <w:t>(HST-FR2-</w:t>
      </w:r>
      <w:r w:rsidR="004E59B3">
        <w:t>S2P</w:t>
      </w:r>
      <w:r w:rsidR="003C08E2">
        <w:t xml:space="preserve">RX) </w:t>
      </w:r>
      <w:r w:rsidR="008C6428">
        <w:t>followed by HST FR2 with CA</w:t>
      </w:r>
      <w:r w:rsidR="003C08E2">
        <w:t xml:space="preserve"> (HST-FR2-CA)</w:t>
      </w:r>
      <w:r w:rsidRPr="00E506C4">
        <w:t>.</w:t>
      </w:r>
    </w:p>
    <w:p w14:paraId="63382C52" w14:textId="080F7451" w:rsidR="0042288A" w:rsidRDefault="00D43FB9" w:rsidP="0042288A">
      <w:r>
        <w:t xml:space="preserve">In Rel-15, the minimum UE requirements in NR FR2 </w:t>
      </w:r>
      <w:r w:rsidR="002E4A3C">
        <w:t>were</w:t>
      </w:r>
      <w:r>
        <w:t xml:space="preserve"> defined only for single-antenna-panel UE. </w:t>
      </w:r>
      <w:r w:rsidR="002E4A3C">
        <w:t>A</w:t>
      </w:r>
      <w:r>
        <w:t xml:space="preserve"> UE </w:t>
      </w:r>
      <w:r w:rsidR="002E4A3C">
        <w:t>with</w:t>
      </w:r>
      <w:r>
        <w:t xml:space="preserve"> one antenna panel </w:t>
      </w:r>
      <w:r w:rsidR="003C1275">
        <w:t>has</w:t>
      </w:r>
      <w:r>
        <w:t xml:space="preserve"> only one RX beam/chain </w:t>
      </w:r>
      <w:r w:rsidR="003C1275">
        <w:t>for its</w:t>
      </w:r>
      <w:r>
        <w:t xml:space="preserve"> DL reception</w:t>
      </w:r>
      <w:r w:rsidR="003C1275">
        <w:t>;</w:t>
      </w:r>
      <w:r w:rsidR="002E4A3C">
        <w:t xml:space="preserve"> hence, the UE demodulation requirements were</w:t>
      </w:r>
      <w:r>
        <w:t xml:space="preserve"> </w:t>
      </w:r>
      <w:r w:rsidR="002E4A3C">
        <w:t xml:space="preserve">defined for </w:t>
      </w:r>
      <w:r>
        <w:t xml:space="preserve">MIMO </w:t>
      </w:r>
      <w:r w:rsidR="002E4A3C">
        <w:t xml:space="preserve">with </w:t>
      </w:r>
      <w:r>
        <w:t xml:space="preserve">rank 1 </w:t>
      </w:r>
      <w:r w:rsidR="002E4A3C">
        <w:t>and rank</w:t>
      </w:r>
      <w:r>
        <w:t xml:space="preserve"> 2</w:t>
      </w:r>
      <w:r w:rsidR="002E4A3C">
        <w:t xml:space="preserve"> only</w:t>
      </w:r>
      <w:r>
        <w:t>.</w:t>
      </w:r>
    </w:p>
    <w:p w14:paraId="641C325F" w14:textId="14D69034" w:rsidR="00003CDF" w:rsidRDefault="002E4A3C" w:rsidP="0042288A">
      <w:r>
        <w:t>A</w:t>
      </w:r>
      <w:r w:rsidR="00AE628A">
        <w:t xml:space="preserve">s its name implies, </w:t>
      </w:r>
      <w:r w:rsidR="00E52AF8">
        <w:t xml:space="preserve">a </w:t>
      </w:r>
      <w:r>
        <w:t>multi-RX</w:t>
      </w:r>
      <w:r w:rsidR="00AE628A">
        <w:t xml:space="preserve"> (</w:t>
      </w:r>
      <w:proofErr w:type="spellStart"/>
      <w:r w:rsidR="00AE628A">
        <w:t>mRX</w:t>
      </w:r>
      <w:proofErr w:type="spellEnd"/>
      <w:r w:rsidR="00AE628A">
        <w:t>)</w:t>
      </w:r>
      <w:r w:rsidR="009E60EC">
        <w:t xml:space="preserve"> UE has multiple panels to create multiple RX beams for </w:t>
      </w:r>
      <w:r w:rsidR="00E52AF8">
        <w:t>its</w:t>
      </w:r>
      <w:r w:rsidR="009E60EC">
        <w:t xml:space="preserve"> DL reception. With this additional RX beam</w:t>
      </w:r>
      <w:r w:rsidR="00E52AF8">
        <w:t>s</w:t>
      </w:r>
      <w:r w:rsidR="009E60EC">
        <w:t xml:space="preserve">, the UE is now capable of receiving </w:t>
      </w:r>
      <w:r w:rsidR="00E52AF8">
        <w:t>more MIMO layers coming from multiple TRPs. The current</w:t>
      </w:r>
      <w:r w:rsidR="004E5419">
        <w:t xml:space="preserve"> assumption on</w:t>
      </w:r>
      <w:r w:rsidR="00E52AF8">
        <w:t xml:space="preserve"> </w:t>
      </w:r>
      <w:proofErr w:type="spellStart"/>
      <w:r w:rsidR="00E52AF8">
        <w:t>mRX</w:t>
      </w:r>
      <w:proofErr w:type="spellEnd"/>
      <w:r w:rsidR="00E52AF8">
        <w:t xml:space="preserve"> in </w:t>
      </w:r>
      <w:r w:rsidR="00E52AF8">
        <w:fldChar w:fldCharType="begin"/>
      </w:r>
      <w:r w:rsidR="00E52AF8">
        <w:instrText xml:space="preserve"> REF _Ref131420590 \r \h </w:instrText>
      </w:r>
      <w:r w:rsidR="00E52AF8">
        <w:fldChar w:fldCharType="separate"/>
      </w:r>
      <w:r w:rsidR="00E52AF8">
        <w:t>[1]</w:t>
      </w:r>
      <w:r w:rsidR="00E52AF8">
        <w:fldChar w:fldCharType="end"/>
      </w:r>
      <w:r w:rsidR="00E52AF8">
        <w:t xml:space="preserve"> for FR2 </w:t>
      </w:r>
      <w:r w:rsidR="004E5419">
        <w:t xml:space="preserve">UE </w:t>
      </w:r>
      <w:r w:rsidR="00E52AF8">
        <w:t>is</w:t>
      </w:r>
      <w:r w:rsidR="004E5419">
        <w:t xml:space="preserve"> that the UE </w:t>
      </w:r>
      <w:r w:rsidR="001315F7">
        <w:t xml:space="preserve">can </w:t>
      </w:r>
      <w:r w:rsidR="004E5419">
        <w:t>now create</w:t>
      </w:r>
      <w:r w:rsidR="00E52AF8">
        <w:t xml:space="preserve"> 2 RX beams</w:t>
      </w:r>
      <w:r w:rsidR="004E5419">
        <w:t xml:space="preserve"> coming from 2 different antenna panels</w:t>
      </w:r>
      <w:r w:rsidR="00E52AF8">
        <w:t xml:space="preserve">. Hence, the </w:t>
      </w:r>
      <w:proofErr w:type="spellStart"/>
      <w:r w:rsidR="00E52AF8">
        <w:t>mRX</w:t>
      </w:r>
      <w:proofErr w:type="spellEnd"/>
      <w:r w:rsidR="00E52AF8">
        <w:t xml:space="preserve"> UE can now receive </w:t>
      </w:r>
      <w:r w:rsidR="009E60EC">
        <w:t xml:space="preserve">up to 4-layer MIMO coming from two </w:t>
      </w:r>
      <w:r w:rsidR="00E52AF8">
        <w:t xml:space="preserve">directions of two </w:t>
      </w:r>
      <w:r w:rsidR="009E60EC">
        <w:t xml:space="preserve">different </w:t>
      </w:r>
      <w:r w:rsidR="009E60EC">
        <w:lastRenderedPageBreak/>
        <w:t>TRPs, in which each TRP can send up to 2-layer MIMO.</w:t>
      </w:r>
      <w:r>
        <w:t xml:space="preserve"> </w:t>
      </w:r>
      <w:r w:rsidR="004B10C6">
        <w:t xml:space="preserve">While such a feature is important for higher data rate communication in DL MIMO FR2 and </w:t>
      </w:r>
      <w:r w:rsidR="004D30CD">
        <w:t xml:space="preserve">in </w:t>
      </w:r>
      <w:r w:rsidR="004B10C6">
        <w:t xml:space="preserve">HST FR2, </w:t>
      </w:r>
      <w:r w:rsidR="00003CDF">
        <w:t xml:space="preserve">the </w:t>
      </w:r>
      <w:r w:rsidR="00F215FD">
        <w:t xml:space="preserve">performance </w:t>
      </w:r>
      <w:r w:rsidR="00003CDF">
        <w:t xml:space="preserve">requirements for </w:t>
      </w:r>
      <w:proofErr w:type="spellStart"/>
      <w:r w:rsidR="00003CDF">
        <w:t>mRX</w:t>
      </w:r>
      <w:proofErr w:type="spellEnd"/>
      <w:r w:rsidR="00003CDF">
        <w:t xml:space="preserve"> in FR2 ha</w:t>
      </w:r>
      <w:r w:rsidR="00E71A84">
        <w:t>ve</w:t>
      </w:r>
      <w:r w:rsidR="00003CDF">
        <w:t xml:space="preserve"> not yet </w:t>
      </w:r>
      <w:r w:rsidR="00847B3D">
        <w:t xml:space="preserve">been </w:t>
      </w:r>
      <w:r w:rsidR="00003CDF">
        <w:t xml:space="preserve">specified. Hence, the </w:t>
      </w:r>
      <w:r w:rsidR="00673E34">
        <w:t>outcome</w:t>
      </w:r>
      <w:r w:rsidR="00003CDF">
        <w:t xml:space="preserve"> of </w:t>
      </w:r>
      <w:r w:rsidR="00003CDF">
        <w:fldChar w:fldCharType="begin"/>
      </w:r>
      <w:r w:rsidR="00003CDF">
        <w:instrText xml:space="preserve"> REF _Ref131420590 \r \h </w:instrText>
      </w:r>
      <w:r w:rsidR="00003CDF">
        <w:fldChar w:fldCharType="separate"/>
      </w:r>
      <w:r w:rsidR="00003CDF">
        <w:t>[1]</w:t>
      </w:r>
      <w:r w:rsidR="00003CDF">
        <w:fldChar w:fldCharType="end"/>
      </w:r>
      <w:r w:rsidR="004B10C6">
        <w:t xml:space="preserve"> </w:t>
      </w:r>
      <w:r w:rsidR="00003CDF">
        <w:t xml:space="preserve">is expected to provide </w:t>
      </w:r>
      <w:r w:rsidR="00561DC6">
        <w:t xml:space="preserve">such </w:t>
      </w:r>
      <w:r w:rsidR="00003CDF">
        <w:t xml:space="preserve">requirements for </w:t>
      </w:r>
      <w:proofErr w:type="spellStart"/>
      <w:r w:rsidR="00003CDF">
        <w:t>mRX</w:t>
      </w:r>
      <w:proofErr w:type="spellEnd"/>
      <w:r w:rsidR="00003CDF">
        <w:t xml:space="preserve"> in FR2. The way forward from the RAN4#106 Demodulation meeting on </w:t>
      </w:r>
      <w:proofErr w:type="spellStart"/>
      <w:r w:rsidR="00003CDF">
        <w:t>mRX</w:t>
      </w:r>
      <w:proofErr w:type="spellEnd"/>
      <w:r w:rsidR="00003CDF">
        <w:t xml:space="preserve"> in FR2 is documented in </w:t>
      </w:r>
      <w:r w:rsidR="00003CDF">
        <w:fldChar w:fldCharType="begin"/>
      </w:r>
      <w:r w:rsidR="00003CDF">
        <w:instrText xml:space="preserve"> REF _Ref131598576 \r \h </w:instrText>
      </w:r>
      <w:r w:rsidR="00003CDF">
        <w:fldChar w:fldCharType="separate"/>
      </w:r>
      <w:r w:rsidR="00003CDF">
        <w:t>[2]</w:t>
      </w:r>
      <w:r w:rsidR="00003CDF">
        <w:fldChar w:fldCharType="end"/>
      </w:r>
      <w:r w:rsidR="006B2707">
        <w:t>.</w:t>
      </w:r>
    </w:p>
    <w:p w14:paraId="24245373" w14:textId="50CB161E" w:rsidR="00D474BB" w:rsidRDefault="0005077E" w:rsidP="00A67AE0">
      <w:pPr>
        <w:pStyle w:val="RAN4observation0"/>
      </w:pPr>
      <w:bookmarkStart w:id="6" w:name="_Toc132055378"/>
      <w:r>
        <w:t>T</w:t>
      </w:r>
      <w:r w:rsidR="00D474BB">
        <w:t xml:space="preserve">he Objective of Performance </w:t>
      </w:r>
      <w:r w:rsidR="00A40785">
        <w:t xml:space="preserve">for </w:t>
      </w:r>
      <w:proofErr w:type="spellStart"/>
      <w:r w:rsidR="00A40785">
        <w:t>mRX</w:t>
      </w:r>
      <w:proofErr w:type="spellEnd"/>
      <w:r w:rsidR="00A40785">
        <w:t xml:space="preserve"> FR2 feature</w:t>
      </w:r>
      <w:r w:rsidR="00BC2304">
        <w:t xml:space="preserve"> as given</w:t>
      </w:r>
      <w:r w:rsidR="00A40785">
        <w:t xml:space="preserve"> </w:t>
      </w:r>
      <w:r w:rsidR="00D474BB">
        <w:t xml:space="preserve">in </w:t>
      </w:r>
      <w:r w:rsidR="00E163D4" w:rsidRPr="00E163D4">
        <w:t>RP-223527</w:t>
      </w:r>
      <w:r w:rsidR="00CA5EA9">
        <w:t xml:space="preserve"> stated that</w:t>
      </w:r>
      <w:r w:rsidR="00D474BB">
        <w:t xml:space="preserve"> the demodulation performance requirements for </w:t>
      </w:r>
      <w:proofErr w:type="spellStart"/>
      <w:r w:rsidR="00D474BB">
        <w:t>mRX</w:t>
      </w:r>
      <w:proofErr w:type="spellEnd"/>
      <w:r w:rsidR="00D474BB">
        <w:t xml:space="preserve"> FR2</w:t>
      </w:r>
      <w:r w:rsidR="003A2B54">
        <w:t xml:space="preserve"> UE</w:t>
      </w:r>
      <w:r w:rsidR="00D474BB">
        <w:t xml:space="preserve"> needs to be first defined for single carrier component. </w:t>
      </w:r>
      <w:r w:rsidR="00BB03F0">
        <w:t>T</w:t>
      </w:r>
      <w:r w:rsidR="00D474BB">
        <w:t>he</w:t>
      </w:r>
      <w:r w:rsidR="00B320A5">
        <w:t xml:space="preserve"> e</w:t>
      </w:r>
      <w:r w:rsidR="00A67AE0" w:rsidRPr="00A67AE0">
        <w:t xml:space="preserve">xtension to cover intra-band CA can be considered after the single carrier requirements </w:t>
      </w:r>
      <w:r w:rsidR="001E64A3">
        <w:t>have been</w:t>
      </w:r>
      <w:r w:rsidR="00A67AE0" w:rsidRPr="00A67AE0">
        <w:t xml:space="preserve"> defined</w:t>
      </w:r>
      <w:r w:rsidR="00B320A5">
        <w:t>.</w:t>
      </w:r>
      <w:bookmarkEnd w:id="6"/>
      <w:r w:rsidR="00B320A5">
        <w:t xml:space="preserve"> </w:t>
      </w:r>
      <w:r w:rsidR="00D474BB">
        <w:t xml:space="preserve"> </w:t>
      </w:r>
    </w:p>
    <w:p w14:paraId="4A9C2055" w14:textId="48FC4F0B" w:rsidR="00B536DD" w:rsidRPr="00C10AB2" w:rsidRDefault="00B536DD" w:rsidP="00D04D13">
      <w:pPr>
        <w:pStyle w:val="RAN4proposal"/>
      </w:pPr>
      <w:bookmarkStart w:id="7" w:name="_Toc132055379"/>
      <w:r>
        <w:rPr>
          <w:lang w:val="en-GB"/>
        </w:rPr>
        <w:t xml:space="preserve">The </w:t>
      </w:r>
      <w:r w:rsidRPr="00B536DD">
        <w:rPr>
          <w:lang w:val="en-GB"/>
        </w:rPr>
        <w:t xml:space="preserve">demodulation performance requirements for </w:t>
      </w:r>
      <w:r w:rsidR="00A838DC">
        <w:rPr>
          <w:lang w:val="en-GB"/>
        </w:rPr>
        <w:t>HST-FR2-S2PRX</w:t>
      </w:r>
      <w:r w:rsidRPr="00B536DD">
        <w:rPr>
          <w:lang w:val="en-GB"/>
        </w:rPr>
        <w:t xml:space="preserve"> shall refer to the performance requirements defined for </w:t>
      </w:r>
      <w:proofErr w:type="spellStart"/>
      <w:r w:rsidRPr="00B536DD">
        <w:rPr>
          <w:lang w:val="en-GB"/>
        </w:rPr>
        <w:t>mRX</w:t>
      </w:r>
      <w:proofErr w:type="spellEnd"/>
      <w:r w:rsidRPr="00B536DD">
        <w:rPr>
          <w:lang w:val="en-GB"/>
        </w:rPr>
        <w:t xml:space="preserve"> FR2.</w:t>
      </w:r>
      <w:bookmarkEnd w:id="7"/>
    </w:p>
    <w:p w14:paraId="608FBBCB" w14:textId="499C4A59" w:rsidR="008348EC" w:rsidRDefault="00575AF5" w:rsidP="005A5985">
      <w:pPr>
        <w:pStyle w:val="RAN4proposal"/>
      </w:pPr>
      <w:bookmarkStart w:id="8" w:name="_Toc132055380"/>
      <w:r>
        <w:t xml:space="preserve">Initial </w:t>
      </w:r>
      <w:r w:rsidRPr="00575AF5">
        <w:t xml:space="preserve">demodulation requirements for </w:t>
      </w:r>
      <w:r w:rsidR="00A838DC">
        <w:t>HST-FR2-S2PRX</w:t>
      </w:r>
      <w:r w:rsidRPr="00575AF5">
        <w:t xml:space="preserve"> shall first focus on single component carrier. Afterwards, the extension of the requirements to intra-band CA for </w:t>
      </w:r>
      <w:r w:rsidR="00A838DC">
        <w:t>HST-FR2-S2PRX</w:t>
      </w:r>
      <w:r w:rsidRPr="00575AF5">
        <w:t xml:space="preserve"> can be considered</w:t>
      </w:r>
      <w:bookmarkEnd w:id="8"/>
    </w:p>
    <w:p w14:paraId="41155746" w14:textId="5951C08E" w:rsidR="00DD30BA" w:rsidRDefault="000609AC" w:rsidP="00DD30BA">
      <w:r>
        <w:t>There are t</w:t>
      </w:r>
      <w:r w:rsidR="004E709A">
        <w:t xml:space="preserve">wo different </w:t>
      </w:r>
      <w:r w:rsidR="00E63C3C">
        <w:t xml:space="preserve">transmission </w:t>
      </w:r>
      <w:r w:rsidR="004E709A">
        <w:t xml:space="preserve">schemes </w:t>
      </w:r>
      <w:r w:rsidR="0026267F">
        <w:t xml:space="preserve">considered in </w:t>
      </w:r>
      <w:proofErr w:type="spellStart"/>
      <w:r w:rsidR="0026267F">
        <w:t>mRX</w:t>
      </w:r>
      <w:proofErr w:type="spellEnd"/>
      <w:r w:rsidR="0026267F">
        <w:t xml:space="preserve"> FR2</w:t>
      </w:r>
      <w:r w:rsidR="002E41CD">
        <w:t xml:space="preserve"> WI</w:t>
      </w:r>
      <w:r w:rsidR="0026267F">
        <w:t>, namely</w:t>
      </w:r>
      <w:r w:rsidR="00BB6736">
        <w:t xml:space="preserve">, </w:t>
      </w:r>
      <w:r w:rsidR="002E41CD">
        <w:t>single-D</w:t>
      </w:r>
      <w:r w:rsidR="003D1BC4">
        <w:t>ownlink</w:t>
      </w:r>
      <w:r w:rsidR="009F7B06">
        <w:t>-</w:t>
      </w:r>
      <w:r w:rsidR="002E41CD">
        <w:t>C</w:t>
      </w:r>
      <w:r w:rsidR="009F7B06">
        <w:t>ontrol-</w:t>
      </w:r>
      <w:r w:rsidR="002E41CD">
        <w:t>I</w:t>
      </w:r>
      <w:r w:rsidR="009F7B06">
        <w:t>nformation</w:t>
      </w:r>
      <w:r w:rsidR="002E41CD">
        <w:t xml:space="preserve"> (</w:t>
      </w:r>
      <w:proofErr w:type="spellStart"/>
      <w:r w:rsidR="002E41CD">
        <w:t>sDCI</w:t>
      </w:r>
      <w:proofErr w:type="spellEnd"/>
      <w:r w:rsidR="002E41CD">
        <w:t>) and multi-DCI (</w:t>
      </w:r>
      <w:proofErr w:type="spellStart"/>
      <w:r w:rsidR="002E41CD">
        <w:t>mDCI</w:t>
      </w:r>
      <w:proofErr w:type="spellEnd"/>
      <w:r w:rsidR="002E41CD">
        <w:t>).</w:t>
      </w:r>
      <w:r w:rsidR="00233F8C">
        <w:t xml:space="preserve"> </w:t>
      </w:r>
      <w:r w:rsidR="00EF1CA3">
        <w:t xml:space="preserve">The </w:t>
      </w:r>
      <w:proofErr w:type="spellStart"/>
      <w:r w:rsidR="00EF1CA3">
        <w:t>sDCI</w:t>
      </w:r>
      <w:proofErr w:type="spellEnd"/>
      <w:r w:rsidR="00EF1CA3">
        <w:t xml:space="preserve"> scheme will </w:t>
      </w:r>
      <w:r w:rsidR="00362939">
        <w:t>use</w:t>
      </w:r>
      <w:r w:rsidR="00EF1CA3">
        <w:t xml:space="preserve"> only one DCI which is </w:t>
      </w:r>
      <w:r w:rsidR="00906686">
        <w:t>transmitted</w:t>
      </w:r>
      <w:r w:rsidR="00EF1CA3">
        <w:t xml:space="preserve"> </w:t>
      </w:r>
      <w:r w:rsidR="00906686">
        <w:t>from</w:t>
      </w:r>
      <w:r w:rsidR="00EF1CA3">
        <w:t xml:space="preserve"> one of the TRPs.</w:t>
      </w:r>
      <w:r w:rsidR="00EC0F6C">
        <w:t xml:space="preserve"> The DCI is used to schedule the PDSCH transmission </w:t>
      </w:r>
      <w:r w:rsidR="00610C81">
        <w:t>from</w:t>
      </w:r>
      <w:r w:rsidR="00EC0F6C">
        <w:t xml:space="preserve"> </w:t>
      </w:r>
      <w:r w:rsidR="00AC1B4D">
        <w:t>both</w:t>
      </w:r>
      <w:r w:rsidR="00EC0F6C">
        <w:t xml:space="preserve"> TRPs</w:t>
      </w:r>
      <w:r w:rsidR="00854CB0">
        <w:t>, in which the number of layers is split between the two TRPs</w:t>
      </w:r>
      <w:r w:rsidR="00EC0F6C">
        <w:t xml:space="preserve">. </w:t>
      </w:r>
      <w:r w:rsidR="00471AC4">
        <w:t xml:space="preserve">An FR2 UE with </w:t>
      </w:r>
      <w:proofErr w:type="spellStart"/>
      <w:r w:rsidR="00471AC4">
        <w:t>mRX</w:t>
      </w:r>
      <w:proofErr w:type="spellEnd"/>
      <w:r w:rsidR="00471AC4">
        <w:t xml:space="preserve"> will then </w:t>
      </w:r>
      <w:r w:rsidR="008140DF">
        <w:t xml:space="preserve">use </w:t>
      </w:r>
      <w:r w:rsidR="006408DA">
        <w:t xml:space="preserve">two independent RX beams </w:t>
      </w:r>
      <w:r w:rsidR="00C17243">
        <w:t xml:space="preserve">pointing </w:t>
      </w:r>
      <w:r w:rsidR="006408DA">
        <w:t xml:space="preserve">towards the two TRPs to </w:t>
      </w:r>
      <w:r w:rsidR="0081544A">
        <w:t xml:space="preserve">receive the </w:t>
      </w:r>
      <w:r w:rsidR="00A32697">
        <w:t xml:space="preserve">PDSCH </w:t>
      </w:r>
      <w:r w:rsidR="00972E40">
        <w:t xml:space="preserve">signals </w:t>
      </w:r>
      <w:r w:rsidR="009770D1">
        <w:t xml:space="preserve">and </w:t>
      </w:r>
      <w:r w:rsidR="00743700">
        <w:t>combine</w:t>
      </w:r>
      <w:r w:rsidR="009770D1">
        <w:t xml:space="preserve"> all the </w:t>
      </w:r>
      <w:r w:rsidR="00B62E88">
        <w:t xml:space="preserve">layers </w:t>
      </w:r>
      <w:r w:rsidR="00B340BC">
        <w:t>together</w:t>
      </w:r>
      <w:r w:rsidR="00A32697">
        <w:t xml:space="preserve">. </w:t>
      </w:r>
      <w:r w:rsidR="00944FB7">
        <w:t>I</w:t>
      </w:r>
      <w:r w:rsidR="0097341E">
        <w:t xml:space="preserve">n </w:t>
      </w:r>
      <w:proofErr w:type="spellStart"/>
      <w:r w:rsidR="0097341E">
        <w:t>sDCI</w:t>
      </w:r>
      <w:proofErr w:type="spellEnd"/>
      <w:r w:rsidR="0097341E">
        <w:t xml:space="preserve"> </w:t>
      </w:r>
      <w:r w:rsidR="005F0A7A">
        <w:t>scheme</w:t>
      </w:r>
      <w:r w:rsidR="00447CA8">
        <w:t>,</w:t>
      </w:r>
      <w:r w:rsidR="005F0A7A">
        <w:t xml:space="preserve"> </w:t>
      </w:r>
      <w:r w:rsidR="0097341E">
        <w:t xml:space="preserve">the layers from </w:t>
      </w:r>
      <w:r w:rsidR="00C542FF">
        <w:t xml:space="preserve">the TRPs are </w:t>
      </w:r>
      <w:r w:rsidR="00553936">
        <w:t>coming</w:t>
      </w:r>
      <w:r w:rsidR="00BF2BDF">
        <w:t xml:space="preserve"> </w:t>
      </w:r>
      <w:r w:rsidR="00553936">
        <w:t>from</w:t>
      </w:r>
      <w:r w:rsidR="002700AC">
        <w:t xml:space="preserve"> </w:t>
      </w:r>
      <w:r w:rsidR="00096819">
        <w:t>the same</w:t>
      </w:r>
      <w:r w:rsidR="00864477">
        <w:t xml:space="preserve"> Transport Block (TB)</w:t>
      </w:r>
      <w:r w:rsidR="0040158B">
        <w:t xml:space="preserve">, </w:t>
      </w:r>
      <w:r w:rsidR="007402C9">
        <w:t>and a high-quality</w:t>
      </w:r>
      <w:r w:rsidR="00FB2436">
        <w:t xml:space="preserve"> backhaul between the TRP</w:t>
      </w:r>
      <w:r w:rsidR="00BF2BDF">
        <w:t>s is required</w:t>
      </w:r>
      <w:r w:rsidR="00FB2436">
        <w:t xml:space="preserve"> to </w:t>
      </w:r>
      <w:r w:rsidR="001E62A6">
        <w:t>schedul</w:t>
      </w:r>
      <w:r w:rsidR="00480B3B">
        <w:t>e</w:t>
      </w:r>
      <w:r w:rsidR="00FB2436">
        <w:t xml:space="preserve"> the </w:t>
      </w:r>
      <w:r w:rsidR="00ED6D84">
        <w:t xml:space="preserve">joint </w:t>
      </w:r>
      <w:r w:rsidR="00480B3B">
        <w:t>trans</w:t>
      </w:r>
      <w:r w:rsidR="00FB2436">
        <w:t>mission of the two TRPs</w:t>
      </w:r>
      <w:r w:rsidR="00B93754">
        <w:t xml:space="preserve"> properly</w:t>
      </w:r>
      <w:r w:rsidR="00FB2436">
        <w:t>.</w:t>
      </w:r>
      <w:r w:rsidR="00DD30BA">
        <w:t xml:space="preserve"> </w:t>
      </w:r>
      <w:r w:rsidR="007A102F">
        <w:t>Whe</w:t>
      </w:r>
      <w:r w:rsidR="00EF128E">
        <w:t xml:space="preserve">n the backhaul between the TRPs is </w:t>
      </w:r>
      <w:r w:rsidR="007A102F">
        <w:t>no</w:t>
      </w:r>
      <w:r w:rsidR="00456D33">
        <w:t>n-</w:t>
      </w:r>
      <w:r w:rsidR="007A102F">
        <w:t>ideal</w:t>
      </w:r>
      <w:r w:rsidR="009D4532">
        <w:t xml:space="preserve">, </w:t>
      </w:r>
      <w:proofErr w:type="spellStart"/>
      <w:r w:rsidR="009D4532">
        <w:t>mDCI</w:t>
      </w:r>
      <w:proofErr w:type="spellEnd"/>
      <w:r w:rsidR="007064A8">
        <w:t xml:space="preserve">-scheme </w:t>
      </w:r>
      <w:r w:rsidR="00FE12C6">
        <w:t xml:space="preserve">allows for a more relaxed scheduling since </w:t>
      </w:r>
      <w:r w:rsidR="001F167B">
        <w:t>each of the TRP has its own DCI to schedule the PDSCH</w:t>
      </w:r>
      <w:r w:rsidR="009D4532">
        <w:t xml:space="preserve"> </w:t>
      </w:r>
      <w:r w:rsidR="00DB4399">
        <w:t>independently.</w:t>
      </w:r>
      <w:r w:rsidR="00CD6058">
        <w:t xml:space="preserve"> T</w:t>
      </w:r>
      <w:r w:rsidR="008C070C">
        <w:t>he t</w:t>
      </w:r>
      <w:r w:rsidR="00CD6058">
        <w:t>ransmi</w:t>
      </w:r>
      <w:r w:rsidR="008C070C">
        <w:t xml:space="preserve">tted </w:t>
      </w:r>
      <w:r w:rsidR="00F33FE4">
        <w:t xml:space="preserve">layers </w:t>
      </w:r>
      <w:r w:rsidR="005500B6">
        <w:t xml:space="preserve">from </w:t>
      </w:r>
      <w:r w:rsidR="00580861">
        <w:t xml:space="preserve">the </w:t>
      </w:r>
      <w:r w:rsidR="008C070C">
        <w:t>TRP</w:t>
      </w:r>
      <w:r w:rsidR="00580861">
        <w:t>s</w:t>
      </w:r>
      <w:r w:rsidR="008C070C">
        <w:t xml:space="preserve"> </w:t>
      </w:r>
      <w:r w:rsidR="00CD6058">
        <w:t>are from different TBs</w:t>
      </w:r>
      <w:r w:rsidR="00B3685D">
        <w:t xml:space="preserve"> and, hence, </w:t>
      </w:r>
      <w:r w:rsidR="00A75949">
        <w:t xml:space="preserve">the two TRPs can transmit with </w:t>
      </w:r>
      <w:r w:rsidR="000D2A0D">
        <w:t>different MCSs</w:t>
      </w:r>
      <w:r w:rsidR="00E00C84">
        <w:t xml:space="preserve"> on those layers.</w:t>
      </w:r>
    </w:p>
    <w:p w14:paraId="3C2DFD5B" w14:textId="20024816" w:rsidR="00EB394A" w:rsidRDefault="00EC08A4" w:rsidP="00DD30BA">
      <w:r>
        <w:t xml:space="preserve">In </w:t>
      </w:r>
      <w:r>
        <w:fldChar w:fldCharType="begin"/>
      </w:r>
      <w:r>
        <w:instrText xml:space="preserve"> REF _Ref131598576 \r \h </w:instrText>
      </w:r>
      <w:r>
        <w:fldChar w:fldCharType="separate"/>
      </w:r>
      <w:r>
        <w:t>[2]</w:t>
      </w:r>
      <w:r>
        <w:fldChar w:fldCharType="end"/>
      </w:r>
      <w:r>
        <w:t xml:space="preserve">, </w:t>
      </w:r>
      <w:r w:rsidR="00232BF7">
        <w:t xml:space="preserve">there is </w:t>
      </w:r>
      <w:r w:rsidR="007C70FB">
        <w:t>an agreement</w:t>
      </w:r>
      <w:r w:rsidR="00B872CC">
        <w:t xml:space="preserve"> on </w:t>
      </w:r>
      <w:r w:rsidR="00F81ADA">
        <w:t xml:space="preserve">the </w:t>
      </w:r>
      <w:r w:rsidR="00BC6F36">
        <w:t>transmission/multiplexing</w:t>
      </w:r>
      <w:r w:rsidR="00C72D74">
        <w:t xml:space="preserve"> schemes </w:t>
      </w:r>
      <w:r w:rsidR="00F81ADA">
        <w:t xml:space="preserve">to be considered </w:t>
      </w:r>
      <w:r w:rsidR="00DA4D00">
        <w:t xml:space="preserve">for </w:t>
      </w:r>
      <w:r w:rsidR="00F4302B">
        <w:t xml:space="preserve">defining the requirements </w:t>
      </w:r>
      <w:r w:rsidR="004260FC">
        <w:t>for</w:t>
      </w:r>
      <w:r w:rsidR="003F50AD">
        <w:t xml:space="preserve"> both </w:t>
      </w:r>
      <w:proofErr w:type="spellStart"/>
      <w:r w:rsidR="003F50AD">
        <w:t>sDCI</w:t>
      </w:r>
      <w:proofErr w:type="spellEnd"/>
      <w:r w:rsidR="003F50AD">
        <w:t xml:space="preserve"> and </w:t>
      </w:r>
      <w:proofErr w:type="spellStart"/>
      <w:r w:rsidR="003F50AD">
        <w:t>mDCI</w:t>
      </w:r>
      <w:proofErr w:type="spellEnd"/>
      <w:r w:rsidR="003F50AD">
        <w:t xml:space="preserve"> </w:t>
      </w:r>
      <w:r w:rsidR="00F4302B">
        <w:t xml:space="preserve">for </w:t>
      </w:r>
      <w:proofErr w:type="spellStart"/>
      <w:r w:rsidR="00F4302B">
        <w:t>mRX</w:t>
      </w:r>
      <w:proofErr w:type="spellEnd"/>
      <w:r w:rsidR="00F4302B">
        <w:t xml:space="preserve"> FR2</w:t>
      </w:r>
      <w:r w:rsidR="00A0160B">
        <w:t xml:space="preserve"> UEs</w:t>
      </w:r>
      <w:r w:rsidR="00E13C1A">
        <w:t>, namely:</w:t>
      </w:r>
    </w:p>
    <w:p w14:paraId="4FB13ECC" w14:textId="22C2E671" w:rsidR="00EB203E" w:rsidRDefault="00EB394A" w:rsidP="00EB394A">
      <w:pPr>
        <w:pStyle w:val="ListParagraph"/>
        <w:numPr>
          <w:ilvl w:val="0"/>
          <w:numId w:val="28"/>
        </w:numPr>
      </w:pPr>
      <w:proofErr w:type="spellStart"/>
      <w:r>
        <w:t>sDCI</w:t>
      </w:r>
      <w:proofErr w:type="spellEnd"/>
      <w:r>
        <w:t xml:space="preserve"> with Spatial Division Multiplexing</w:t>
      </w:r>
      <w:r w:rsidR="0083571F">
        <w:t xml:space="preserve"> (SDM)</w:t>
      </w:r>
      <w:r w:rsidR="00774B8C">
        <w:t>,</w:t>
      </w:r>
    </w:p>
    <w:p w14:paraId="5EA5B921" w14:textId="427D6511" w:rsidR="00774B8C" w:rsidRDefault="005E7E23" w:rsidP="00EB394A">
      <w:pPr>
        <w:pStyle w:val="ListParagraph"/>
        <w:numPr>
          <w:ilvl w:val="0"/>
          <w:numId w:val="28"/>
        </w:numPr>
      </w:pPr>
      <w:proofErr w:type="spellStart"/>
      <w:r>
        <w:t>mDCI</w:t>
      </w:r>
      <w:proofErr w:type="spellEnd"/>
      <w:r>
        <w:t xml:space="preserve"> with full overlapping </w:t>
      </w:r>
      <w:r w:rsidR="00822C6E">
        <w:t>(For Further Study (FFS))</w:t>
      </w:r>
    </w:p>
    <w:p w14:paraId="5D8C5214" w14:textId="61DBCE27" w:rsidR="00822C6E" w:rsidRDefault="00822C6E" w:rsidP="00EB394A">
      <w:pPr>
        <w:pStyle w:val="ListParagraph"/>
        <w:numPr>
          <w:ilvl w:val="0"/>
          <w:numId w:val="28"/>
        </w:numPr>
      </w:pPr>
      <w:proofErr w:type="spellStart"/>
      <w:r>
        <w:t>mDCI</w:t>
      </w:r>
      <w:proofErr w:type="spellEnd"/>
      <w:r>
        <w:t xml:space="preserve"> with non</w:t>
      </w:r>
      <w:r w:rsidR="006B4D68">
        <w:t>-overlapping (FFS)</w:t>
      </w:r>
    </w:p>
    <w:p w14:paraId="60F6F2C6" w14:textId="16E330BA" w:rsidR="00D85C03" w:rsidRDefault="009872FB" w:rsidP="00565295">
      <w:pPr>
        <w:pStyle w:val="RAN4observation0"/>
      </w:pPr>
      <w:bookmarkStart w:id="9" w:name="_Toc132055381"/>
      <w:r>
        <w:t xml:space="preserve">In </w:t>
      </w:r>
      <w:proofErr w:type="spellStart"/>
      <w:r w:rsidRPr="009872FB">
        <w:t>mRX</w:t>
      </w:r>
      <w:proofErr w:type="spellEnd"/>
      <w:r w:rsidRPr="009872FB">
        <w:t xml:space="preserve"> FR2 WI, </w:t>
      </w:r>
      <w:proofErr w:type="spellStart"/>
      <w:r w:rsidRPr="009872FB">
        <w:t>sDCI</w:t>
      </w:r>
      <w:proofErr w:type="spellEnd"/>
      <w:r w:rsidRPr="009872FB">
        <w:t xml:space="preserve"> with SDM is agreed while </w:t>
      </w:r>
      <w:proofErr w:type="spellStart"/>
      <w:r w:rsidRPr="009872FB">
        <w:t>mDCI</w:t>
      </w:r>
      <w:proofErr w:type="spellEnd"/>
      <w:r w:rsidRPr="009872FB">
        <w:t xml:space="preserve"> with both full overlapping and non-overlapping are still under FFS status.</w:t>
      </w:r>
      <w:bookmarkEnd w:id="9"/>
    </w:p>
    <w:p w14:paraId="2D5258F2" w14:textId="74850DC7" w:rsidR="004961D9" w:rsidRDefault="0067052C" w:rsidP="0067052C">
      <w:bookmarkStart w:id="10" w:name="_Hlk131719891"/>
      <w:r>
        <w:t>I</w:t>
      </w:r>
      <w:r w:rsidRPr="0067052C">
        <w:t xml:space="preserve">t was already agreed in HST FR2 </w:t>
      </w:r>
      <w:proofErr w:type="spellStart"/>
      <w:r w:rsidRPr="0067052C">
        <w:t>Enh</w:t>
      </w:r>
      <w:proofErr w:type="spellEnd"/>
      <w:r w:rsidRPr="0067052C">
        <w:t xml:space="preserve"> that Non-coherent Joint transmission scheme should be used as a baseline</w:t>
      </w:r>
      <w:bookmarkEnd w:id="10"/>
      <w:r w:rsidRPr="0067052C">
        <w:t>.</w:t>
      </w:r>
      <w:r w:rsidR="004961D9">
        <w:t xml:space="preserve"> </w:t>
      </w:r>
      <w:r w:rsidR="004B2B60">
        <w:t xml:space="preserve">However, </w:t>
      </w:r>
      <w:r w:rsidR="005C779A">
        <w:t xml:space="preserve">in </w:t>
      </w:r>
      <w:r w:rsidR="00BE72F6">
        <w:t xml:space="preserve">HST FR2 deployments </w:t>
      </w:r>
      <w:r w:rsidR="00BF7E74">
        <w:t xml:space="preserve">the </w:t>
      </w:r>
      <w:r w:rsidR="001607BC">
        <w:t xml:space="preserve">propagation channel from two non-collocated TRPs/RRHs </w:t>
      </w:r>
      <w:r w:rsidR="00B05EAF">
        <w:t xml:space="preserve">will have very different characteristics, such as FO, TO, signal strength, etc. Therefore, the use </w:t>
      </w:r>
      <w:proofErr w:type="spellStart"/>
      <w:r w:rsidR="006151C4">
        <w:t>mDCI</w:t>
      </w:r>
      <w:proofErr w:type="spellEnd"/>
      <w:r w:rsidR="006151C4">
        <w:t xml:space="preserve"> scheme can be beneficial due to the independence of the transmissions </w:t>
      </w:r>
      <w:r w:rsidR="00A52FE6">
        <w:t xml:space="preserve">to the </w:t>
      </w:r>
      <w:r w:rsidR="00AD2ECB">
        <w:t>different CPE panels.</w:t>
      </w:r>
    </w:p>
    <w:p w14:paraId="5CAD4077" w14:textId="70E76DE5" w:rsidR="00AD2ECB" w:rsidRDefault="00707C53" w:rsidP="004961D9">
      <w:pPr>
        <w:pStyle w:val="RAN4observation0"/>
      </w:pPr>
      <w:bookmarkStart w:id="11" w:name="_Toc132055382"/>
      <w:r>
        <w:t xml:space="preserve">Use of </w:t>
      </w:r>
      <w:proofErr w:type="spellStart"/>
      <w:r w:rsidR="008E423E">
        <w:t>sDCI</w:t>
      </w:r>
      <w:proofErr w:type="spellEnd"/>
      <w:r w:rsidR="008E423E">
        <w:t xml:space="preserve"> </w:t>
      </w:r>
      <w:r w:rsidR="000D0767">
        <w:t>transmission scheme</w:t>
      </w:r>
      <w:r>
        <w:t xml:space="preserve"> can </w:t>
      </w:r>
      <w:r w:rsidR="000D0767">
        <w:t>be more challenging in HST FR2 deployments.</w:t>
      </w:r>
      <w:bookmarkEnd w:id="11"/>
    </w:p>
    <w:p w14:paraId="796FE884" w14:textId="19D67AF3" w:rsidR="00A838DC" w:rsidRPr="007E1470" w:rsidRDefault="00A838DC" w:rsidP="007E1470">
      <w:pPr>
        <w:pStyle w:val="RAN4proposal"/>
        <w:rPr>
          <w:lang w:val="en-GB"/>
        </w:rPr>
      </w:pPr>
      <w:bookmarkStart w:id="12" w:name="_Toc132055383"/>
      <w:r>
        <w:t xml:space="preserve">RAN4 to discuss the feasibility of </w:t>
      </w:r>
      <w:proofErr w:type="spellStart"/>
      <w:r>
        <w:t>sDCI</w:t>
      </w:r>
      <w:proofErr w:type="spellEnd"/>
      <w:r>
        <w:t xml:space="preserve"> </w:t>
      </w:r>
      <w:r>
        <w:t>in HST-FR2-S2PRX</w:t>
      </w:r>
      <w:r>
        <w:t>.</w:t>
      </w:r>
      <w:bookmarkEnd w:id="12"/>
    </w:p>
    <w:p w14:paraId="06A06E42" w14:textId="1991A845" w:rsidR="004F06D3" w:rsidRPr="004F06D3" w:rsidRDefault="00F01E04" w:rsidP="004F06D3">
      <w:pPr>
        <w:pStyle w:val="RAN4proposal"/>
        <w:rPr>
          <w:lang w:val="en-GB"/>
        </w:rPr>
      </w:pPr>
      <w:bookmarkStart w:id="13" w:name="_Toc131893272"/>
      <w:bookmarkStart w:id="14" w:name="_Toc132055384"/>
      <w:bookmarkEnd w:id="13"/>
      <w:r>
        <w:rPr>
          <w:lang w:val="en-GB"/>
        </w:rPr>
        <w:t xml:space="preserve">RAN4 to </w:t>
      </w:r>
      <w:r w:rsidR="00A838DC">
        <w:rPr>
          <w:lang w:val="en-GB"/>
        </w:rPr>
        <w:t xml:space="preserve">focus on </w:t>
      </w:r>
      <w:proofErr w:type="spellStart"/>
      <w:r w:rsidR="00A838DC">
        <w:rPr>
          <w:lang w:val="en-GB"/>
        </w:rPr>
        <w:t>mDCI</w:t>
      </w:r>
      <w:proofErr w:type="spellEnd"/>
      <w:r w:rsidR="00A838DC">
        <w:rPr>
          <w:lang w:val="en-GB"/>
        </w:rPr>
        <w:t xml:space="preserve"> in HST-FR2-S2PRX and to </w:t>
      </w:r>
      <w:r>
        <w:rPr>
          <w:lang w:val="en-GB"/>
        </w:rPr>
        <w:t xml:space="preserve">discuss </w:t>
      </w:r>
      <w:r w:rsidR="00140530">
        <w:rPr>
          <w:lang w:val="en-GB"/>
        </w:rPr>
        <w:t xml:space="preserve">whether to </w:t>
      </w:r>
      <w:r w:rsidR="00F33D8C">
        <w:rPr>
          <w:lang w:val="en-GB"/>
        </w:rPr>
        <w:t xml:space="preserve">consider </w:t>
      </w:r>
      <w:proofErr w:type="spellStart"/>
      <w:r w:rsidR="00A838DC">
        <w:rPr>
          <w:lang w:val="en-GB"/>
        </w:rPr>
        <w:t>mDCI</w:t>
      </w:r>
      <w:proofErr w:type="spellEnd"/>
      <w:r w:rsidR="00A838DC">
        <w:rPr>
          <w:lang w:val="en-GB"/>
        </w:rPr>
        <w:t xml:space="preserve"> with </w:t>
      </w:r>
      <w:r w:rsidR="00625B95">
        <w:rPr>
          <w:lang w:val="en-GB"/>
        </w:rPr>
        <w:t xml:space="preserve">full overlapping </w:t>
      </w:r>
      <w:r w:rsidR="00F33D8C">
        <w:rPr>
          <w:lang w:val="en-GB"/>
        </w:rPr>
        <w:t>or</w:t>
      </w:r>
      <w:r w:rsidR="00A838DC">
        <w:rPr>
          <w:lang w:val="en-GB"/>
        </w:rPr>
        <w:t xml:space="preserve"> </w:t>
      </w:r>
      <w:proofErr w:type="spellStart"/>
      <w:r w:rsidR="00A838DC">
        <w:rPr>
          <w:lang w:val="en-GB"/>
        </w:rPr>
        <w:t>mDCI</w:t>
      </w:r>
      <w:proofErr w:type="spellEnd"/>
      <w:r w:rsidR="00A838DC">
        <w:rPr>
          <w:lang w:val="en-GB"/>
        </w:rPr>
        <w:t xml:space="preserve"> </w:t>
      </w:r>
      <w:r w:rsidR="00FE5FCC">
        <w:rPr>
          <w:lang w:val="en-GB"/>
        </w:rPr>
        <w:t xml:space="preserve">with </w:t>
      </w:r>
      <w:r w:rsidR="00625B95">
        <w:rPr>
          <w:lang w:val="en-GB"/>
        </w:rPr>
        <w:t>non-overlapping</w:t>
      </w:r>
      <w:r w:rsidR="00A838DC">
        <w:rPr>
          <w:lang w:val="en-GB"/>
        </w:rPr>
        <w:t>.</w:t>
      </w:r>
      <w:bookmarkEnd w:id="14"/>
    </w:p>
    <w:p w14:paraId="79EDCDA7" w14:textId="77777777" w:rsidR="007D0C6B" w:rsidRDefault="00FF6EB0" w:rsidP="007E1470">
      <w:r>
        <w:t xml:space="preserve">In </w:t>
      </w:r>
      <w:r>
        <w:fldChar w:fldCharType="begin"/>
      </w:r>
      <w:r>
        <w:instrText xml:space="preserve"> REF _Ref131598576 \r \h </w:instrText>
      </w:r>
      <w:r>
        <w:fldChar w:fldCharType="separate"/>
      </w:r>
      <w:r>
        <w:t>[2]</w:t>
      </w:r>
      <w:r>
        <w:fldChar w:fldCharType="end"/>
      </w:r>
      <w:r w:rsidR="00663B60">
        <w:t>, it was agreed to define PDSCH demodulation performance requirements</w:t>
      </w:r>
      <w:r w:rsidR="007010A0">
        <w:t xml:space="preserve"> for </w:t>
      </w:r>
      <w:proofErr w:type="spellStart"/>
      <w:r w:rsidR="007010A0">
        <w:t>mRX</w:t>
      </w:r>
      <w:proofErr w:type="spellEnd"/>
      <w:r w:rsidR="007010A0">
        <w:t xml:space="preserve"> FR2. The </w:t>
      </w:r>
      <w:r w:rsidR="007D0C6B">
        <w:t>following agreements were also made:</w:t>
      </w:r>
    </w:p>
    <w:p w14:paraId="7483DC2A" w14:textId="77777777" w:rsidR="000B6392" w:rsidRDefault="007D0C6B" w:rsidP="007E1470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56" w:lineRule="auto"/>
        <w:textAlignment w:val="baseline"/>
        <w:rPr>
          <w:rFonts w:eastAsia="Yu Mincho" w:cs="Times New Roman"/>
          <w:kern w:val="2"/>
          <w:lang w:eastAsia="zh-CN"/>
        </w:rPr>
      </w:pPr>
      <w:r w:rsidRPr="000B6392">
        <w:rPr>
          <w:rFonts w:eastAsia="Yu Mincho" w:cs="Times New Roman"/>
          <w:kern w:val="2"/>
          <w:lang w:eastAsia="zh-CN"/>
        </w:rPr>
        <w:t xml:space="preserve">No PDCCH requirements will be introduced for Rel-18 FR2 Multi-Rx chain UE WI. </w:t>
      </w:r>
    </w:p>
    <w:p w14:paraId="26656B31" w14:textId="77777777" w:rsidR="000B6392" w:rsidRPr="007E1470" w:rsidRDefault="007D0C6B" w:rsidP="007E1470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56" w:lineRule="auto"/>
        <w:textAlignment w:val="baseline"/>
      </w:pPr>
      <w:r w:rsidRPr="000B6392">
        <w:rPr>
          <w:rFonts w:eastAsia="Yu Mincho" w:cs="Times New Roman"/>
          <w:kern w:val="2"/>
          <w:lang w:eastAsia="zh-CN"/>
        </w:rPr>
        <w:t>No PBCH performance requirements will be introduced.</w:t>
      </w:r>
    </w:p>
    <w:p w14:paraId="2DBEC699" w14:textId="423C8274" w:rsidR="007D0C6B" w:rsidRPr="007E1470" w:rsidRDefault="007D0C6B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56" w:lineRule="auto"/>
        <w:textAlignment w:val="baseline"/>
      </w:pPr>
      <w:r w:rsidRPr="000B6392">
        <w:rPr>
          <w:rFonts w:eastAsia="Yu Mincho"/>
          <w:lang w:eastAsia="zh-CN"/>
        </w:rPr>
        <w:t>No SDR performance requirements will be introduced.</w:t>
      </w:r>
    </w:p>
    <w:p w14:paraId="0953C22B" w14:textId="77777777" w:rsidR="00683949" w:rsidRPr="007E1470" w:rsidRDefault="00683949" w:rsidP="007E1470"/>
    <w:p w14:paraId="47404D74" w14:textId="7677B87F" w:rsidR="000B6392" w:rsidRDefault="00A854E4" w:rsidP="000B6392">
      <w:pPr>
        <w:pStyle w:val="RAN4observation0"/>
      </w:pPr>
      <w:bookmarkStart w:id="15" w:name="_Toc132055385"/>
      <w:r>
        <w:t xml:space="preserve">The demodulation performance requirements for </w:t>
      </w:r>
      <w:proofErr w:type="spellStart"/>
      <w:r w:rsidR="008A3337">
        <w:t>mRX</w:t>
      </w:r>
      <w:proofErr w:type="spellEnd"/>
      <w:r w:rsidR="008A3337">
        <w:t xml:space="preserve"> FR2 will only be defined for PDSCH.</w:t>
      </w:r>
      <w:bookmarkEnd w:id="15"/>
    </w:p>
    <w:p w14:paraId="407B456B" w14:textId="423FE9C7" w:rsidR="00694616" w:rsidRDefault="00A838DC" w:rsidP="007E1470">
      <w:pPr>
        <w:pStyle w:val="RAN4proposal"/>
      </w:pPr>
      <w:bookmarkStart w:id="16" w:name="_Toc132055386"/>
      <w:r>
        <w:rPr>
          <w:lang w:val="en-GB"/>
        </w:rPr>
        <w:t>De</w:t>
      </w:r>
      <w:r w:rsidR="004341A1">
        <w:rPr>
          <w:lang w:val="en-GB"/>
        </w:rPr>
        <w:t>fine</w:t>
      </w:r>
      <w:r w:rsidR="00823956">
        <w:t xml:space="preserve"> new</w:t>
      </w:r>
      <w:r w:rsidR="00BC2E59">
        <w:t xml:space="preserve"> </w:t>
      </w:r>
      <w:r w:rsidR="004341A1">
        <w:rPr>
          <w:lang w:val="en-GB"/>
        </w:rPr>
        <w:t>demodulation performance requirements</w:t>
      </w:r>
      <w:r w:rsidR="004341A1">
        <w:t xml:space="preserve"> </w:t>
      </w:r>
      <w:r w:rsidR="00ED32CB">
        <w:t>only</w:t>
      </w:r>
      <w:r w:rsidR="004341A1">
        <w:rPr>
          <w:lang w:val="en-GB"/>
        </w:rPr>
        <w:t xml:space="preserve"> </w:t>
      </w:r>
      <w:r w:rsidR="002226D0">
        <w:t>on</w:t>
      </w:r>
      <w:r w:rsidR="004341A1">
        <w:rPr>
          <w:lang w:val="en-GB"/>
        </w:rPr>
        <w:t xml:space="preserve"> PDSCH</w:t>
      </w:r>
      <w:r w:rsidR="004341A1">
        <w:t xml:space="preserve"> </w:t>
      </w:r>
      <w:r w:rsidR="002226D0">
        <w:t>for</w:t>
      </w:r>
      <w:r w:rsidR="00E20CCA">
        <w:t xml:space="preserve"> Rel-18</w:t>
      </w:r>
      <w:r w:rsidR="002226D0">
        <w:t xml:space="preserve"> HST FR2 UEs capable of </w:t>
      </w:r>
      <w:r w:rsidR="00F1052D">
        <w:t>simultaneous two-panel reception</w:t>
      </w:r>
      <w:r w:rsidR="00B9047A">
        <w:rPr>
          <w:lang w:val="en-GB"/>
        </w:rPr>
        <w:t>.</w:t>
      </w:r>
      <w:bookmarkEnd w:id="16"/>
    </w:p>
    <w:p w14:paraId="60AF53CC" w14:textId="77777777" w:rsidR="00B81614" w:rsidRPr="00694616" w:rsidRDefault="00B81614" w:rsidP="00694616">
      <w:pPr>
        <w:rPr>
          <w:lang w:val="en-GB"/>
        </w:rPr>
      </w:pPr>
    </w:p>
    <w:p w14:paraId="12D2E77F" w14:textId="7065BA47" w:rsidR="005D0335" w:rsidRDefault="005D0335" w:rsidP="005D0335">
      <w:pPr>
        <w:pStyle w:val="RAN4H2"/>
      </w:pPr>
      <w:r>
        <w:t>HST</w:t>
      </w:r>
      <w:r w:rsidR="00075C1B">
        <w:t xml:space="preserve"> FR2 with Multi-RX</w:t>
      </w:r>
    </w:p>
    <w:p w14:paraId="743EB44B" w14:textId="0347802D" w:rsidR="00CD437B" w:rsidRDefault="00150AB9" w:rsidP="0042288A">
      <w:r>
        <w:t xml:space="preserve">In HST FR2, the remote radio head (RRH) can have unidirectional or bidirectional beam. </w:t>
      </w:r>
      <w:r w:rsidR="00302A76">
        <w:t>RRH w</w:t>
      </w:r>
      <w:r w:rsidR="00D05E60">
        <w:t>ith unidirectional beam</w:t>
      </w:r>
      <w:r w:rsidR="00302A76">
        <w:t xml:space="preserve"> can </w:t>
      </w:r>
      <w:r w:rsidR="001D1D41">
        <w:t>point its beam to one direction only and</w:t>
      </w:r>
      <w:r w:rsidR="00A4505C">
        <w:t>,</w:t>
      </w:r>
      <w:r w:rsidR="001D1D41">
        <w:t xml:space="preserve"> hence</w:t>
      </w:r>
      <w:r w:rsidR="006C334C">
        <w:t xml:space="preserve">, </w:t>
      </w:r>
      <w:r w:rsidR="00A4505C">
        <w:t xml:space="preserve">it has </w:t>
      </w:r>
      <w:r w:rsidR="00BB6993">
        <w:t>limited coverage compared to RRH with b</w:t>
      </w:r>
      <w:r w:rsidR="000224E2">
        <w:t xml:space="preserve">idirectional beam which can </w:t>
      </w:r>
      <w:r w:rsidR="008E2836">
        <w:t xml:space="preserve">point its </w:t>
      </w:r>
      <w:r w:rsidR="006A5B7A">
        <w:t xml:space="preserve">two </w:t>
      </w:r>
      <w:r w:rsidR="008E2836">
        <w:t>beam</w:t>
      </w:r>
      <w:r w:rsidR="006A5B7A">
        <w:t xml:space="preserve">s in </w:t>
      </w:r>
      <w:r w:rsidR="006B2639">
        <w:t xml:space="preserve">separate </w:t>
      </w:r>
      <w:r w:rsidR="00E137B0">
        <w:t xml:space="preserve">and opposite </w:t>
      </w:r>
      <w:r w:rsidR="006B2639">
        <w:t>direction</w:t>
      </w:r>
      <w:r w:rsidR="00E137B0">
        <w:t xml:space="preserve">. </w:t>
      </w:r>
    </w:p>
    <w:p w14:paraId="46D30352" w14:textId="2C97320D" w:rsidR="00C85A66" w:rsidRDefault="00C85A66" w:rsidP="0042288A">
      <w:r>
        <w:t xml:space="preserve">We note here that </w:t>
      </w:r>
      <w:r w:rsidR="00A75F62">
        <w:t xml:space="preserve">in </w:t>
      </w:r>
      <w:r w:rsidR="00EA6EAF">
        <w:t>HST</w:t>
      </w:r>
      <w:r w:rsidR="00B614DE">
        <w:t xml:space="preserve"> FR2</w:t>
      </w:r>
      <w:r w:rsidR="00EA6EAF">
        <w:t xml:space="preserve">, the UE is </w:t>
      </w:r>
      <w:r w:rsidR="00D85C79">
        <w:t xml:space="preserve">the </w:t>
      </w:r>
      <w:r w:rsidRPr="00C85A66">
        <w:t>vehicle-roof mounted customer-premises equipment (CPE)</w:t>
      </w:r>
      <w:r w:rsidR="00F90D9F">
        <w:t xml:space="preserve">. It is the equipment that communicate </w:t>
      </w:r>
      <w:r w:rsidRPr="00C85A66">
        <w:t xml:space="preserve">with </w:t>
      </w:r>
      <w:r w:rsidR="00C164F6">
        <w:t xml:space="preserve">both </w:t>
      </w:r>
      <w:r w:rsidR="00F90D9F">
        <w:t xml:space="preserve">the </w:t>
      </w:r>
      <w:r w:rsidRPr="00C85A66">
        <w:t xml:space="preserve">track-side deployed </w:t>
      </w:r>
      <w:r w:rsidR="001E2A06">
        <w:t xml:space="preserve">RRHs </w:t>
      </w:r>
      <w:r w:rsidR="00433BBB">
        <w:t>and the user term</w:t>
      </w:r>
      <w:r w:rsidR="009D1046">
        <w:t>inals</w:t>
      </w:r>
      <w:r w:rsidR="00F31AF4">
        <w:t xml:space="preserve"> on-board. Hence, it provide</w:t>
      </w:r>
      <w:r w:rsidR="000127F6">
        <w:t>s</w:t>
      </w:r>
      <w:r w:rsidR="00F31AF4">
        <w:t xml:space="preserve"> the </w:t>
      </w:r>
      <w:r w:rsidRPr="00C85A66">
        <w:t xml:space="preserve">backhaul link </w:t>
      </w:r>
      <w:r w:rsidR="00F31AF4">
        <w:t xml:space="preserve">to </w:t>
      </w:r>
      <w:r w:rsidR="00EB55A3">
        <w:t>RRH</w:t>
      </w:r>
      <w:r w:rsidR="003A12A3">
        <w:t xml:space="preserve"> </w:t>
      </w:r>
      <w:r w:rsidRPr="00C85A66">
        <w:t xml:space="preserve">and </w:t>
      </w:r>
      <w:r w:rsidR="00F31AF4">
        <w:t xml:space="preserve">access link </w:t>
      </w:r>
      <w:r w:rsidRPr="00C85A66">
        <w:t xml:space="preserve">to </w:t>
      </w:r>
      <w:r w:rsidR="00012DE2">
        <w:t xml:space="preserve">the </w:t>
      </w:r>
      <w:r w:rsidRPr="00C85A66">
        <w:t>on-board user terminals</w:t>
      </w:r>
      <w:r w:rsidR="00012DE2">
        <w:t>.</w:t>
      </w:r>
    </w:p>
    <w:p w14:paraId="50CE3720" w14:textId="387BE569" w:rsidR="0009603A" w:rsidRDefault="00CD437B" w:rsidP="0042288A">
      <w:r>
        <w:t xml:space="preserve">With the adoption of </w:t>
      </w:r>
      <w:proofErr w:type="spellStart"/>
      <w:r>
        <w:t>mRX</w:t>
      </w:r>
      <w:proofErr w:type="spellEnd"/>
      <w:r>
        <w:t xml:space="preserve"> FR2 into HST</w:t>
      </w:r>
      <w:r w:rsidR="008848D8">
        <w:t xml:space="preserve"> FR2</w:t>
      </w:r>
      <w:r w:rsidR="007113C7">
        <w:t xml:space="preserve">, the CPE </w:t>
      </w:r>
      <w:r w:rsidR="008A563E">
        <w:t>can now</w:t>
      </w:r>
      <w:r w:rsidR="00565318">
        <w:t xml:space="preserve"> </w:t>
      </w:r>
      <w:r w:rsidR="009C7BF4">
        <w:t xml:space="preserve">have two </w:t>
      </w:r>
      <w:r w:rsidR="002856F8">
        <w:t>RX beams</w:t>
      </w:r>
      <w:r w:rsidR="00CE4AA9">
        <w:t>, in which each beam is generated by different antenna panel</w:t>
      </w:r>
      <w:r w:rsidR="005D27AD">
        <w:t xml:space="preserve"> and poin</w:t>
      </w:r>
      <w:r w:rsidR="00682709">
        <w:t>t</w:t>
      </w:r>
      <w:r w:rsidR="00A703AA">
        <w:t xml:space="preserve">ing in </w:t>
      </w:r>
      <w:r w:rsidR="00DA4273">
        <w:t xml:space="preserve">different </w:t>
      </w:r>
      <w:r w:rsidR="000560AD">
        <w:t xml:space="preserve">direction to </w:t>
      </w:r>
      <w:r w:rsidR="002A648C">
        <w:t>create spatial separation between the received signals coming from two different RRH</w:t>
      </w:r>
      <w:r w:rsidR="00DA053E">
        <w:t>s</w:t>
      </w:r>
      <w:r w:rsidR="002A648C">
        <w:t>.</w:t>
      </w:r>
    </w:p>
    <w:p w14:paraId="79F6F483" w14:textId="4020DD42" w:rsidR="00CC60CA" w:rsidRDefault="00CC60CA" w:rsidP="0042288A">
      <w:r>
        <w:t xml:space="preserve">In </w:t>
      </w:r>
      <w:r w:rsidR="00766ADF">
        <w:fldChar w:fldCharType="begin"/>
      </w:r>
      <w:r w:rsidR="00766ADF">
        <w:instrText xml:space="preserve"> REF _Ref132052929 \w \h </w:instrText>
      </w:r>
      <w:r w:rsidR="00766ADF">
        <w:fldChar w:fldCharType="separate"/>
      </w:r>
      <w:r w:rsidR="00766ADF">
        <w:t>[5]</w:t>
      </w:r>
      <w:r w:rsidR="00766ADF">
        <w:fldChar w:fldCharType="end"/>
      </w:r>
      <w:r w:rsidR="00766ADF">
        <w:t xml:space="preserve">, the channel model </w:t>
      </w:r>
      <w:r w:rsidR="002A499F">
        <w:t>for HST FR2 enhancement is discuss</w:t>
      </w:r>
      <w:r w:rsidR="00412739">
        <w:t>ed</w:t>
      </w:r>
      <w:r w:rsidR="002A499F">
        <w:t xml:space="preserve">. </w:t>
      </w:r>
      <w:r w:rsidR="00032E3A" w:rsidRPr="00032E3A">
        <w:t>The discussion</w:t>
      </w:r>
      <w:r w:rsidR="00412739">
        <w:t xml:space="preserve"> is focused</w:t>
      </w:r>
      <w:r w:rsidR="00032E3A" w:rsidRPr="00032E3A">
        <w:t xml:space="preserve"> o</w:t>
      </w:r>
      <w:r w:rsidR="00412739">
        <w:t>n the</w:t>
      </w:r>
      <w:r w:rsidR="00032E3A" w:rsidRPr="00032E3A">
        <w:t xml:space="preserve"> </w:t>
      </w:r>
      <w:r w:rsidR="004F5512">
        <w:t xml:space="preserve">required </w:t>
      </w:r>
      <w:r w:rsidR="00032E3A" w:rsidRPr="00032E3A">
        <w:t>new channel models for simultaneous multi-panel reception in DL, i.e., for UE demodulation requirements.</w:t>
      </w:r>
      <w:r w:rsidR="00412739">
        <w:t xml:space="preserve"> </w:t>
      </w:r>
      <w:r w:rsidR="00FA2173">
        <w:t xml:space="preserve">The deployment of </w:t>
      </w:r>
      <w:r w:rsidR="001A38F4">
        <w:t xml:space="preserve">the </w:t>
      </w:r>
      <w:r w:rsidR="00FA2173">
        <w:t>RRH</w:t>
      </w:r>
      <w:r w:rsidR="00A96D20">
        <w:t xml:space="preserve"> and</w:t>
      </w:r>
      <w:r w:rsidR="00C16C71">
        <w:t xml:space="preserve"> the antenna </w:t>
      </w:r>
      <w:r w:rsidR="004E16C5">
        <w:t xml:space="preserve">panels </w:t>
      </w:r>
      <w:r w:rsidR="00C16C71">
        <w:t>at CPE</w:t>
      </w:r>
      <w:r w:rsidR="00FA2173">
        <w:t xml:space="preserve"> will impact the channel model</w:t>
      </w:r>
      <w:r w:rsidR="004E5E51">
        <w:t>s for multi-panel reception in DL.</w:t>
      </w:r>
      <w:r w:rsidR="002A499F">
        <w:t xml:space="preserve"> </w:t>
      </w:r>
    </w:p>
    <w:p w14:paraId="54965225" w14:textId="5641D748" w:rsidR="000D709E" w:rsidRDefault="00CD437B" w:rsidP="0009603A">
      <w:pPr>
        <w:pStyle w:val="RAN4observation0"/>
      </w:pPr>
      <w:r>
        <w:t xml:space="preserve"> </w:t>
      </w:r>
      <w:bookmarkStart w:id="17" w:name="_Toc132055387"/>
      <w:r w:rsidR="00444E63">
        <w:t xml:space="preserve">The performance of </w:t>
      </w:r>
      <w:r w:rsidR="006E0C3E">
        <w:t>HST</w:t>
      </w:r>
      <w:r w:rsidR="008B09CA">
        <w:t>-</w:t>
      </w:r>
      <w:r w:rsidR="006E0C3E">
        <w:t>FR2</w:t>
      </w:r>
      <w:r w:rsidR="008B09CA">
        <w:t>-</w:t>
      </w:r>
      <w:r w:rsidR="00A838DC">
        <w:t>S2P</w:t>
      </w:r>
      <w:r w:rsidR="006E0C3E">
        <w:t xml:space="preserve">RX </w:t>
      </w:r>
      <w:r w:rsidR="00B5273D">
        <w:t xml:space="preserve">will strongly </w:t>
      </w:r>
      <w:r w:rsidR="00C50F17">
        <w:t xml:space="preserve">be </w:t>
      </w:r>
      <w:r w:rsidR="00B5273D">
        <w:t xml:space="preserve">impacted by the deployment of the </w:t>
      </w:r>
      <w:r w:rsidR="00BA066D">
        <w:t>RRH</w:t>
      </w:r>
      <w:r w:rsidR="00C50F17">
        <w:t>, the</w:t>
      </w:r>
      <w:r w:rsidR="00F56318">
        <w:t xml:space="preserve"> </w:t>
      </w:r>
      <w:r w:rsidR="00176CF1">
        <w:t xml:space="preserve">location of the </w:t>
      </w:r>
      <w:r w:rsidR="00F56318">
        <w:t xml:space="preserve">antenna panels </w:t>
      </w:r>
      <w:r w:rsidR="008805F9">
        <w:t>at the CPE</w:t>
      </w:r>
      <w:r w:rsidR="00A706FA">
        <w:t xml:space="preserve">, and </w:t>
      </w:r>
      <w:r w:rsidR="00AC5DC5">
        <w:t>the beam at RRH (</w:t>
      </w:r>
      <w:r w:rsidR="00D10432">
        <w:t>unidirectional or bidirectional)</w:t>
      </w:r>
      <w:r w:rsidR="00137C7A">
        <w:t>.</w:t>
      </w:r>
      <w:bookmarkEnd w:id="17"/>
    </w:p>
    <w:p w14:paraId="1C85ACA9" w14:textId="3B16471F" w:rsidR="00694616" w:rsidRPr="00694616" w:rsidRDefault="00D9405C" w:rsidP="007E1470">
      <w:pPr>
        <w:pStyle w:val="RAN4proposal"/>
        <w:rPr>
          <w:lang w:val="en-GB"/>
        </w:rPr>
      </w:pPr>
      <w:bookmarkStart w:id="18" w:name="_Toc132055388"/>
      <w:r>
        <w:rPr>
          <w:lang w:val="en-GB"/>
        </w:rPr>
        <w:t xml:space="preserve">RAN4 to discuss deployment scenario for </w:t>
      </w:r>
      <w:r w:rsidR="007C0FD9">
        <w:rPr>
          <w:lang w:val="en-GB"/>
        </w:rPr>
        <w:t>HST</w:t>
      </w:r>
      <w:r w:rsidR="008B09CA">
        <w:rPr>
          <w:lang w:val="en-GB"/>
        </w:rPr>
        <w:t>-</w:t>
      </w:r>
      <w:r w:rsidR="007C0FD9">
        <w:rPr>
          <w:lang w:val="en-GB"/>
        </w:rPr>
        <w:t>FR2</w:t>
      </w:r>
      <w:r w:rsidR="008B09CA">
        <w:rPr>
          <w:lang w:val="en-GB"/>
        </w:rPr>
        <w:t>-</w:t>
      </w:r>
      <w:r w:rsidR="00A838DC">
        <w:rPr>
          <w:lang w:val="en-GB"/>
        </w:rPr>
        <w:t>S2P</w:t>
      </w:r>
      <w:r w:rsidR="007C0FD9">
        <w:rPr>
          <w:lang w:val="en-GB"/>
        </w:rPr>
        <w:t>RX</w:t>
      </w:r>
      <w:r w:rsidR="00785D87">
        <w:rPr>
          <w:lang w:val="en-GB"/>
        </w:rPr>
        <w:t xml:space="preserve"> for defining the performance</w:t>
      </w:r>
      <w:r w:rsidR="004B4165">
        <w:rPr>
          <w:lang w:val="en-GB"/>
        </w:rPr>
        <w:t xml:space="preserve"> requirements.</w:t>
      </w:r>
      <w:bookmarkEnd w:id="18"/>
    </w:p>
    <w:p w14:paraId="6119506C" w14:textId="7FB7ABD9" w:rsidR="004C1906" w:rsidRDefault="004C1906" w:rsidP="004C1906">
      <w:pPr>
        <w:pStyle w:val="RAN4H2"/>
        <w:rPr>
          <w:lang w:val="en-GB"/>
        </w:rPr>
      </w:pPr>
      <w:r>
        <w:rPr>
          <w:lang w:val="en-GB"/>
        </w:rPr>
        <w:t>HST FR2 with CA</w:t>
      </w:r>
    </w:p>
    <w:p w14:paraId="50421D24" w14:textId="6C758FE5" w:rsidR="00AE0094" w:rsidRDefault="005D3AC7" w:rsidP="00AE0094">
      <w:pPr>
        <w:rPr>
          <w:lang w:val="en-GB"/>
        </w:rPr>
      </w:pPr>
      <w:r>
        <w:rPr>
          <w:lang w:val="en-GB"/>
        </w:rPr>
        <w:t xml:space="preserve">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_Ref131686808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, the </w:t>
      </w:r>
      <w:r w:rsidR="00504465">
        <w:rPr>
          <w:lang w:val="en-GB"/>
        </w:rPr>
        <w:t xml:space="preserve">PDSCH </w:t>
      </w:r>
      <w:r w:rsidR="008812D2">
        <w:rPr>
          <w:lang w:val="en-GB"/>
        </w:rPr>
        <w:t xml:space="preserve">performance requirements for </w:t>
      </w:r>
      <w:r w:rsidR="00B37070">
        <w:rPr>
          <w:lang w:val="en-GB"/>
        </w:rPr>
        <w:t xml:space="preserve">HST </w:t>
      </w:r>
      <w:r w:rsidR="000576E2">
        <w:rPr>
          <w:lang w:val="en-GB"/>
        </w:rPr>
        <w:t xml:space="preserve">FR1 </w:t>
      </w:r>
      <w:r w:rsidR="00B37070">
        <w:rPr>
          <w:lang w:val="en-GB"/>
        </w:rPr>
        <w:t>with CA</w:t>
      </w:r>
      <w:r w:rsidR="000576E2">
        <w:rPr>
          <w:lang w:val="en-GB"/>
        </w:rPr>
        <w:t xml:space="preserve"> </w:t>
      </w:r>
      <w:r w:rsidR="00703273">
        <w:rPr>
          <w:lang w:val="en-GB"/>
        </w:rPr>
        <w:t xml:space="preserve">has been </w:t>
      </w:r>
      <w:r w:rsidR="00720882">
        <w:rPr>
          <w:lang w:val="en-GB"/>
        </w:rPr>
        <w:t xml:space="preserve">defined in </w:t>
      </w:r>
      <w:r w:rsidR="008D35B0">
        <w:rPr>
          <w:lang w:val="en-GB"/>
        </w:rPr>
        <w:t>s</w:t>
      </w:r>
      <w:r w:rsidR="00720882">
        <w:rPr>
          <w:lang w:val="en-GB"/>
        </w:rPr>
        <w:t>ection</w:t>
      </w:r>
      <w:r w:rsidR="00975A86">
        <w:rPr>
          <w:lang w:val="en-GB"/>
        </w:rPr>
        <w:t>s</w:t>
      </w:r>
      <w:r w:rsidR="00720882">
        <w:rPr>
          <w:lang w:val="en-GB"/>
        </w:rPr>
        <w:t xml:space="preserve"> </w:t>
      </w:r>
      <w:r w:rsidR="00B57BD1">
        <w:rPr>
          <w:lang w:val="en-GB"/>
        </w:rPr>
        <w:t>5.2A.</w:t>
      </w:r>
      <w:r w:rsidR="00F603B5">
        <w:rPr>
          <w:lang w:val="en-GB"/>
        </w:rPr>
        <w:t>2.4</w:t>
      </w:r>
      <w:r w:rsidR="00CB2F07">
        <w:rPr>
          <w:lang w:val="en-GB"/>
        </w:rPr>
        <w:t xml:space="preserve"> and 5</w:t>
      </w:r>
      <w:r w:rsidR="00975A86">
        <w:rPr>
          <w:lang w:val="en-GB"/>
        </w:rPr>
        <w:t xml:space="preserve">.2A.2.5 for </w:t>
      </w:r>
      <w:r w:rsidR="001A2D01">
        <w:rPr>
          <w:lang w:val="en-GB"/>
        </w:rPr>
        <w:t xml:space="preserve">2RX </w:t>
      </w:r>
      <w:r w:rsidR="000A60FB">
        <w:rPr>
          <w:lang w:val="en-GB"/>
        </w:rPr>
        <w:t>HST</w:t>
      </w:r>
      <w:r w:rsidR="00834B6C">
        <w:rPr>
          <w:lang w:val="en-GB"/>
        </w:rPr>
        <w:t>-Single Frequency Network (SFN)</w:t>
      </w:r>
      <w:r w:rsidR="009D1BB1">
        <w:rPr>
          <w:lang w:val="en-GB"/>
        </w:rPr>
        <w:t xml:space="preserve"> and HST-</w:t>
      </w:r>
      <w:r w:rsidR="004F0FB8">
        <w:rPr>
          <w:lang w:val="en-GB"/>
        </w:rPr>
        <w:t>Dynamic Point Selection</w:t>
      </w:r>
      <w:r w:rsidR="00207038">
        <w:rPr>
          <w:lang w:val="en-GB"/>
        </w:rPr>
        <w:t xml:space="preserve"> (DPS)</w:t>
      </w:r>
      <w:r w:rsidR="00FE2100">
        <w:rPr>
          <w:lang w:val="en-GB"/>
        </w:rPr>
        <w:t xml:space="preserve">, respectively, and </w:t>
      </w:r>
      <w:r w:rsidR="00236412">
        <w:rPr>
          <w:lang w:val="en-GB"/>
        </w:rPr>
        <w:t xml:space="preserve">in </w:t>
      </w:r>
      <w:r w:rsidR="008D35B0">
        <w:rPr>
          <w:lang w:val="en-GB"/>
        </w:rPr>
        <w:t>s</w:t>
      </w:r>
      <w:r w:rsidR="002510F2">
        <w:rPr>
          <w:lang w:val="en-GB"/>
        </w:rPr>
        <w:t>ections 5.2A.</w:t>
      </w:r>
      <w:r w:rsidR="00D2519A">
        <w:rPr>
          <w:lang w:val="en-GB"/>
        </w:rPr>
        <w:t xml:space="preserve">3.4 and </w:t>
      </w:r>
      <w:r w:rsidR="00DE5A60">
        <w:rPr>
          <w:lang w:val="en-GB"/>
        </w:rPr>
        <w:t>5.2A.</w:t>
      </w:r>
      <w:r w:rsidR="00C2004E">
        <w:rPr>
          <w:lang w:val="en-GB"/>
        </w:rPr>
        <w:t xml:space="preserve">3.5 </w:t>
      </w:r>
      <w:r w:rsidR="00FA1DEC">
        <w:rPr>
          <w:lang w:val="en-GB"/>
        </w:rPr>
        <w:t>for 4RX</w:t>
      </w:r>
      <w:r w:rsidR="006C1E3B">
        <w:rPr>
          <w:lang w:val="en-GB"/>
        </w:rPr>
        <w:t xml:space="preserve">. </w:t>
      </w:r>
      <w:r w:rsidR="00AE6FED">
        <w:rPr>
          <w:lang w:val="en-GB"/>
        </w:rPr>
        <w:t xml:space="preserve">In FR2, </w:t>
      </w:r>
      <w:r w:rsidR="00C87EA6">
        <w:rPr>
          <w:lang w:val="en-GB"/>
        </w:rPr>
        <w:t>PDSCH requirements for</w:t>
      </w:r>
      <w:r w:rsidR="008D35B0">
        <w:rPr>
          <w:lang w:val="en-GB"/>
        </w:rPr>
        <w:t xml:space="preserve"> </w:t>
      </w:r>
      <w:r w:rsidR="00222328">
        <w:rPr>
          <w:lang w:val="en-GB"/>
        </w:rPr>
        <w:t>CA</w:t>
      </w:r>
      <w:r w:rsidR="00A85889">
        <w:rPr>
          <w:lang w:val="en-GB"/>
        </w:rPr>
        <w:t xml:space="preserve"> is defined in</w:t>
      </w:r>
      <w:r w:rsidR="00B017AD">
        <w:rPr>
          <w:lang w:val="en-GB"/>
        </w:rPr>
        <w:t xml:space="preserve"> section 7.2A for both 1RX and 2RX.</w:t>
      </w:r>
      <w:r w:rsidR="00A85889">
        <w:rPr>
          <w:lang w:val="en-GB"/>
        </w:rPr>
        <w:t xml:space="preserve"> </w:t>
      </w:r>
      <w:r w:rsidR="007A6B60">
        <w:rPr>
          <w:lang w:val="en-GB"/>
        </w:rPr>
        <w:t xml:space="preserve">Currently there is specification </w:t>
      </w:r>
      <w:r w:rsidR="00253DC0">
        <w:rPr>
          <w:lang w:val="en-GB"/>
        </w:rPr>
        <w:t>for HST</w:t>
      </w:r>
      <w:r w:rsidR="00A4727E">
        <w:rPr>
          <w:lang w:val="en-GB"/>
        </w:rPr>
        <w:t>-</w:t>
      </w:r>
      <w:r w:rsidR="00253DC0">
        <w:rPr>
          <w:lang w:val="en-GB"/>
        </w:rPr>
        <w:t>FR2</w:t>
      </w:r>
      <w:r w:rsidR="00A4727E">
        <w:rPr>
          <w:lang w:val="en-GB"/>
        </w:rPr>
        <w:t>-</w:t>
      </w:r>
      <w:r w:rsidR="00253DC0">
        <w:rPr>
          <w:lang w:val="en-GB"/>
        </w:rPr>
        <w:t>CA, which will be the expected output of this WI.</w:t>
      </w:r>
    </w:p>
    <w:p w14:paraId="657E2E11" w14:textId="0264D450" w:rsidR="00AE01AE" w:rsidRDefault="00E6730D" w:rsidP="00F057DD">
      <w:pPr>
        <w:pStyle w:val="RAN4observation0"/>
      </w:pPr>
      <w:bookmarkStart w:id="19" w:name="_Toc132055389"/>
      <w:r>
        <w:t xml:space="preserve">For CA, the </w:t>
      </w:r>
      <w:r w:rsidR="00AE01AE">
        <w:t xml:space="preserve">demodulation performance </w:t>
      </w:r>
      <w:r>
        <w:t xml:space="preserve">requirements for HST FR1 </w:t>
      </w:r>
      <w:r w:rsidR="005851D1">
        <w:t xml:space="preserve">are </w:t>
      </w:r>
      <w:r w:rsidR="00AE01AE">
        <w:t>only</w:t>
      </w:r>
      <w:r w:rsidR="005851D1">
        <w:t xml:space="preserve"> defined</w:t>
      </w:r>
      <w:r w:rsidR="00AE01AE">
        <w:t xml:space="preserve"> for PDSCH.</w:t>
      </w:r>
      <w:bookmarkEnd w:id="19"/>
    </w:p>
    <w:p w14:paraId="63E58AB5" w14:textId="07682920" w:rsidR="00AE01AE" w:rsidRDefault="00F01EDE" w:rsidP="00AE01AE">
      <w:pPr>
        <w:pStyle w:val="RAN4proposal"/>
        <w:rPr>
          <w:lang w:val="en-GB"/>
        </w:rPr>
      </w:pPr>
      <w:bookmarkStart w:id="20" w:name="_Toc132055390"/>
      <w:r>
        <w:rPr>
          <w:lang w:val="en-GB"/>
        </w:rPr>
        <w:t xml:space="preserve">RAN4 to </w:t>
      </w:r>
      <w:r w:rsidR="007046AD">
        <w:t>introduce</w:t>
      </w:r>
      <w:r w:rsidR="00B97211">
        <w:t xml:space="preserve"> new HST</w:t>
      </w:r>
      <w:r w:rsidR="00B845B0">
        <w:t>-</w:t>
      </w:r>
      <w:r w:rsidR="00B97211">
        <w:t>FR2</w:t>
      </w:r>
      <w:r w:rsidR="00B845B0">
        <w:t>-</w:t>
      </w:r>
      <w:r w:rsidR="00B97211">
        <w:t>CA requirements only on</w:t>
      </w:r>
      <w:r w:rsidR="00DE2F6A">
        <w:rPr>
          <w:lang w:val="en-GB"/>
        </w:rPr>
        <w:t xml:space="preserve"> </w:t>
      </w:r>
      <w:r w:rsidR="000E6F3B">
        <w:rPr>
          <w:lang w:val="en-GB"/>
        </w:rPr>
        <w:t>PDSCH</w:t>
      </w:r>
      <w:r w:rsidR="00582C2F">
        <w:rPr>
          <w:lang w:val="en-GB"/>
        </w:rPr>
        <w:t>.</w:t>
      </w:r>
      <w:bookmarkEnd w:id="20"/>
    </w:p>
    <w:p w14:paraId="3A325FAB" w14:textId="55E5B056" w:rsidR="00F34265" w:rsidRDefault="007C3360" w:rsidP="007671EF">
      <w:pPr>
        <w:rPr>
          <w:lang w:val="en-GB"/>
        </w:rPr>
      </w:pPr>
      <w:r>
        <w:rPr>
          <w:lang w:val="en-GB"/>
        </w:rPr>
        <w:t xml:space="preserve">There is a definition for </w:t>
      </w:r>
      <w:r w:rsidR="00931058">
        <w:rPr>
          <w:lang w:val="en-GB"/>
        </w:rPr>
        <w:t>p</w:t>
      </w:r>
      <w:r w:rsidR="00916EFA">
        <w:rPr>
          <w:lang w:val="en-GB"/>
        </w:rPr>
        <w:t xml:space="preserve">oise </w:t>
      </w:r>
      <w:r w:rsidR="00970B4A">
        <w:rPr>
          <w:lang w:val="en-GB"/>
        </w:rPr>
        <w:t xml:space="preserve">power level </w:t>
      </w:r>
      <w:r w:rsidR="007915D1">
        <w:rPr>
          <w:lang w:val="en-GB"/>
        </w:rPr>
        <w:t xml:space="preserve">being specified </w:t>
      </w:r>
      <w:r w:rsidR="00696F01">
        <w:rPr>
          <w:lang w:val="en-GB"/>
        </w:rPr>
        <w:t>for CA in section</w:t>
      </w:r>
      <w:r w:rsidR="00030489">
        <w:rPr>
          <w:lang w:val="en-GB"/>
        </w:rPr>
        <w:t xml:space="preserve"> 4.5.3.2 of </w:t>
      </w:r>
      <w:r w:rsidR="00A93935">
        <w:rPr>
          <w:lang w:val="en-GB"/>
        </w:rPr>
        <w:fldChar w:fldCharType="begin"/>
      </w:r>
      <w:r w:rsidR="00A93935">
        <w:rPr>
          <w:lang w:val="en-GB"/>
        </w:rPr>
        <w:instrText xml:space="preserve"> REF _Ref131686808 \r \h </w:instrText>
      </w:r>
      <w:r w:rsidR="00A93935">
        <w:rPr>
          <w:lang w:val="en-GB"/>
        </w:rPr>
      </w:r>
      <w:r w:rsidR="00A93935">
        <w:rPr>
          <w:lang w:val="en-GB"/>
        </w:rPr>
        <w:fldChar w:fldCharType="separate"/>
      </w:r>
      <w:r w:rsidR="00A93935">
        <w:rPr>
          <w:lang w:val="en-GB"/>
        </w:rPr>
        <w:t>[3]</w:t>
      </w:r>
      <w:r w:rsidR="00A93935">
        <w:rPr>
          <w:lang w:val="en-GB"/>
        </w:rPr>
        <w:fldChar w:fldCharType="end"/>
      </w:r>
      <w:r w:rsidR="00724D65">
        <w:rPr>
          <w:lang w:val="en-GB"/>
        </w:rPr>
        <w:t>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34265" w14:paraId="7F96F5FE" w14:textId="77777777" w:rsidTr="00F34265">
        <w:tc>
          <w:tcPr>
            <w:tcW w:w="9617" w:type="dxa"/>
          </w:tcPr>
          <w:p w14:paraId="26C53B46" w14:textId="0715C0D0" w:rsidR="00F34265" w:rsidRPr="00C25669" w:rsidRDefault="00F34265" w:rsidP="00F34265">
            <w:pPr>
              <w:rPr>
                <w:rFonts w:eastAsia="Malgun Gothic"/>
              </w:rPr>
            </w:pPr>
            <w:r w:rsidRPr="00C25669">
              <w:rPr>
                <w:rFonts w:eastAsia="Malgun Gothic"/>
              </w:rPr>
              <w:t xml:space="preserve">For CA case, the </w:t>
            </w:r>
            <w:proofErr w:type="spellStart"/>
            <w:r w:rsidRPr="00C25669">
              <w:rPr>
                <w:rFonts w:eastAsia="Malgun Gothic"/>
              </w:rPr>
              <w:t>Noc</w:t>
            </w:r>
            <w:proofErr w:type="spellEnd"/>
            <w:r w:rsidRPr="00C25669">
              <w:rPr>
                <w:rFonts w:eastAsia="Malgun Gothic"/>
              </w:rPr>
              <w:t xml:space="preserve"> power level (</w:t>
            </w:r>
            <w:proofErr w:type="spellStart"/>
            <w:r w:rsidRPr="00C25669">
              <w:rPr>
                <w:rFonts w:eastAsia="Malgun Gothic"/>
              </w:rPr>
              <w:t>Noc</w:t>
            </w:r>
            <w:r w:rsidRPr="00C25669">
              <w:rPr>
                <w:rFonts w:eastAsia="Malgun Gothic"/>
                <w:vertAlign w:val="subscript"/>
              </w:rPr>
              <w:t>CA</w:t>
            </w:r>
            <w:proofErr w:type="spellEnd"/>
            <w:r w:rsidRPr="00C25669">
              <w:rPr>
                <w:rFonts w:eastAsia="Malgun Gothic"/>
              </w:rPr>
              <w:t xml:space="preserve">) shall increase by a relaxation factor defined in TS 38.101-2 </w:t>
            </w:r>
            <w:r w:rsidR="00875792">
              <w:rPr>
                <w:rFonts w:eastAsia="Malgun Gothic"/>
              </w:rPr>
              <w:fldChar w:fldCharType="begin"/>
            </w:r>
            <w:r w:rsidR="00875792">
              <w:rPr>
                <w:rFonts w:eastAsia="Malgun Gothic"/>
              </w:rPr>
              <w:instrText xml:space="preserve"> REF _Ref131689115 \r \h </w:instrText>
            </w:r>
            <w:r w:rsidR="00875792">
              <w:rPr>
                <w:rFonts w:eastAsia="Malgun Gothic"/>
              </w:rPr>
            </w:r>
            <w:r w:rsidR="00875792">
              <w:rPr>
                <w:rFonts w:eastAsia="Malgun Gothic"/>
              </w:rPr>
              <w:fldChar w:fldCharType="separate"/>
            </w:r>
            <w:r w:rsidR="00875792">
              <w:rPr>
                <w:rFonts w:eastAsia="Malgun Gothic"/>
              </w:rPr>
              <w:t>[4]</w:t>
            </w:r>
            <w:r w:rsidR="00875792">
              <w:rPr>
                <w:rFonts w:eastAsia="Malgun Gothic"/>
              </w:rPr>
              <w:fldChar w:fldCharType="end"/>
            </w:r>
            <w:r w:rsidRPr="00C25669">
              <w:rPr>
                <w:rFonts w:eastAsia="Malgun Gothic"/>
              </w:rPr>
              <w:t xml:space="preserve"> Table 7.3A.2.1-1:</w:t>
            </w:r>
          </w:p>
          <w:p w14:paraId="777FC55E" w14:textId="77777777" w:rsidR="00F34265" w:rsidRPr="00C25669" w:rsidRDefault="00F34265" w:rsidP="00F34265">
            <w:pPr>
              <w:pStyle w:val="EQ"/>
            </w:pPr>
            <w:r w:rsidRPr="00C25669">
              <w:rPr>
                <w:lang w:val="en-US"/>
              </w:rPr>
              <w:tab/>
              <w:t>Noc</w:t>
            </w:r>
            <w:r w:rsidRPr="00C25669">
              <w:rPr>
                <w:vertAlign w:val="subscript"/>
                <w:lang w:val="en-US"/>
              </w:rPr>
              <w:t>CA</w:t>
            </w:r>
            <w:r w:rsidRPr="00C25669">
              <w:rPr>
                <w:lang w:val="en-US"/>
              </w:rPr>
              <w:t xml:space="preserve"> = Noc</w:t>
            </w:r>
            <w:r w:rsidRPr="00C25669">
              <w:rPr>
                <w:vertAlign w:val="subscript"/>
                <w:lang w:val="en-US"/>
              </w:rPr>
              <w:t>SC</w:t>
            </w:r>
            <w:r w:rsidRPr="00C25669">
              <w:rPr>
                <w:lang w:val="en-US"/>
              </w:rPr>
              <w:t xml:space="preserve"> + </w:t>
            </w:r>
            <w:r w:rsidRPr="00C25669">
              <w:t>ΔR</w:t>
            </w:r>
            <w:r w:rsidRPr="00C25669">
              <w:rPr>
                <w:vertAlign w:val="subscript"/>
              </w:rPr>
              <w:t>IB</w:t>
            </w:r>
          </w:p>
          <w:p w14:paraId="7BC39849" w14:textId="77777777" w:rsidR="00F34265" w:rsidRPr="00C25669" w:rsidRDefault="00F34265" w:rsidP="00F34265">
            <w:pPr>
              <w:pStyle w:val="B1"/>
              <w:rPr>
                <w:rFonts w:eastAsia="Malgun Gothic"/>
              </w:rPr>
            </w:pPr>
            <w:r w:rsidRPr="00C25669">
              <w:rPr>
                <w:rFonts w:eastAsia="Malgun Gothic"/>
              </w:rPr>
              <w:t>-</w:t>
            </w:r>
            <w:r w:rsidRPr="00C25669">
              <w:rPr>
                <w:rFonts w:eastAsia="Malgun Gothic"/>
              </w:rPr>
              <w:tab/>
            </w:r>
            <w:proofErr w:type="spellStart"/>
            <w:r w:rsidRPr="00C25669">
              <w:rPr>
                <w:rFonts w:eastAsia="Malgun Gothic"/>
              </w:rPr>
              <w:t>Noc</w:t>
            </w:r>
            <w:r w:rsidRPr="00C25669">
              <w:rPr>
                <w:rFonts w:eastAsia="Malgun Gothic"/>
                <w:vertAlign w:val="subscript"/>
              </w:rPr>
              <w:t>SC</w:t>
            </w:r>
            <w:proofErr w:type="spellEnd"/>
            <w:r w:rsidRPr="00C25669">
              <w:rPr>
                <w:rFonts w:eastAsia="Malgun Gothic"/>
              </w:rPr>
              <w:t xml:space="preserve"> is derived by assuming UE supports single carrier. </w:t>
            </w:r>
          </w:p>
          <w:p w14:paraId="19B63384" w14:textId="4C969DB8" w:rsidR="00F34265" w:rsidRPr="00C25669" w:rsidRDefault="00F34265" w:rsidP="00F34265">
            <w:pPr>
              <w:pStyle w:val="B1"/>
              <w:rPr>
                <w:rFonts w:eastAsia="SimSun"/>
                <w:lang w:eastAsia="zh-CN"/>
              </w:rPr>
            </w:pPr>
            <w:r w:rsidRPr="00C25669">
              <w:rPr>
                <w:rFonts w:eastAsia="Malgun Gothic"/>
              </w:rPr>
              <w:t>-</w:t>
            </w:r>
            <w:r w:rsidRPr="00C25669">
              <w:rPr>
                <w:rFonts w:eastAsia="Malgun Gothic"/>
              </w:rPr>
              <w:tab/>
            </w:r>
            <w:bookmarkStart w:id="21" w:name="_Hlk131689493"/>
            <w:r w:rsidRPr="00C25669">
              <w:t>ΔR</w:t>
            </w:r>
            <w:r w:rsidRPr="00C25669">
              <w:rPr>
                <w:vertAlign w:val="subscript"/>
              </w:rPr>
              <w:t>IB</w:t>
            </w:r>
            <w:bookmarkEnd w:id="21"/>
            <w:r w:rsidRPr="00C25669">
              <w:rPr>
                <w:rFonts w:eastAsia="Malgun Gothic"/>
              </w:rPr>
              <w:t xml:space="preserve"> values are specified in TS 38.101-2 </w:t>
            </w:r>
            <w:r w:rsidR="00875792">
              <w:rPr>
                <w:rFonts w:eastAsia="Malgun Gothic"/>
              </w:rPr>
              <w:fldChar w:fldCharType="begin"/>
            </w:r>
            <w:r w:rsidR="00875792">
              <w:rPr>
                <w:rFonts w:eastAsia="Malgun Gothic"/>
              </w:rPr>
              <w:instrText xml:space="preserve"> REF _Ref131689115 \r \h </w:instrText>
            </w:r>
            <w:r w:rsidR="00875792">
              <w:rPr>
                <w:rFonts w:eastAsia="Malgun Gothic"/>
              </w:rPr>
            </w:r>
            <w:r w:rsidR="00875792">
              <w:rPr>
                <w:rFonts w:eastAsia="Malgun Gothic"/>
              </w:rPr>
              <w:fldChar w:fldCharType="separate"/>
            </w:r>
            <w:r w:rsidR="00875792">
              <w:rPr>
                <w:rFonts w:eastAsia="Malgun Gothic"/>
              </w:rPr>
              <w:t>[4]</w:t>
            </w:r>
            <w:r w:rsidR="00875792">
              <w:rPr>
                <w:rFonts w:eastAsia="Malgun Gothic"/>
              </w:rPr>
              <w:fldChar w:fldCharType="end"/>
            </w:r>
            <w:r w:rsidRPr="00C25669">
              <w:rPr>
                <w:rFonts w:eastAsia="Malgun Gothic"/>
              </w:rPr>
              <w:t>.</w:t>
            </w:r>
          </w:p>
          <w:p w14:paraId="7CB67AEE" w14:textId="77777777" w:rsidR="00F34265" w:rsidRDefault="00F34265" w:rsidP="007671EF">
            <w:pPr>
              <w:rPr>
                <w:lang w:val="en-GB"/>
              </w:rPr>
            </w:pPr>
          </w:p>
        </w:tc>
      </w:tr>
    </w:tbl>
    <w:p w14:paraId="0B44B72F" w14:textId="6BB28201" w:rsidR="007671EF" w:rsidRPr="007671EF" w:rsidRDefault="00696F01" w:rsidP="007671EF">
      <w:pPr>
        <w:rPr>
          <w:lang w:val="en-GB"/>
        </w:rPr>
      </w:pPr>
      <w:r>
        <w:rPr>
          <w:lang w:val="en-GB"/>
        </w:rPr>
        <w:t xml:space="preserve"> </w:t>
      </w:r>
    </w:p>
    <w:p w14:paraId="314968CB" w14:textId="669AE15F" w:rsidR="00931648" w:rsidRDefault="00AE01AE" w:rsidP="0056251E">
      <w:pPr>
        <w:pStyle w:val="RAN4observation0"/>
      </w:pPr>
      <w:r>
        <w:t xml:space="preserve"> </w:t>
      </w:r>
      <w:bookmarkStart w:id="22" w:name="_Toc132055391"/>
      <w:r w:rsidR="00EE5466">
        <w:t xml:space="preserve">The </w:t>
      </w:r>
      <w:r w:rsidR="00931058">
        <w:t xml:space="preserve">noise power level </w:t>
      </w:r>
      <w:r w:rsidR="000F168C">
        <w:t xml:space="preserve">in CA case is coming from the noise level </w:t>
      </w:r>
      <w:r w:rsidR="009205D4">
        <w:t xml:space="preserve">of single carrier </w:t>
      </w:r>
      <w:r w:rsidR="00746861">
        <w:t xml:space="preserve">with some additional </w:t>
      </w:r>
      <w:r w:rsidR="0056251E">
        <w:t xml:space="preserve">noise from </w:t>
      </w:r>
      <w:r w:rsidR="0056251E" w:rsidRPr="00C25669">
        <w:t>ΔR</w:t>
      </w:r>
      <w:r w:rsidR="0056251E" w:rsidRPr="00C25669">
        <w:rPr>
          <w:vertAlign w:val="subscript"/>
        </w:rPr>
        <w:t>IB</w:t>
      </w:r>
      <w:r w:rsidR="0056251E">
        <w:t>, which is the a</w:t>
      </w:r>
      <w:r w:rsidR="0056251E" w:rsidRPr="0056251E">
        <w:t>llowed reference sensitivity relaxation due to support for inter-band CA operation</w:t>
      </w:r>
      <w:r w:rsidR="0056251E">
        <w:t>.</w:t>
      </w:r>
      <w:bookmarkEnd w:id="22"/>
    </w:p>
    <w:p w14:paraId="7C24782D" w14:textId="24F62E32" w:rsidR="0060543D" w:rsidRDefault="0056251E" w:rsidP="007418B0">
      <w:pPr>
        <w:pStyle w:val="RAN4proposal"/>
        <w:rPr>
          <w:lang w:val="en-GB"/>
        </w:rPr>
      </w:pPr>
      <w:bookmarkStart w:id="23" w:name="_Toc132055392"/>
      <w:r>
        <w:rPr>
          <w:lang w:val="en-GB"/>
        </w:rPr>
        <w:t>RAN4 to discuss for HST</w:t>
      </w:r>
      <w:r w:rsidR="00A4727E">
        <w:rPr>
          <w:lang w:val="en-GB"/>
        </w:rPr>
        <w:t>-</w:t>
      </w:r>
      <w:r>
        <w:rPr>
          <w:lang w:val="en-GB"/>
        </w:rPr>
        <w:t>FR2</w:t>
      </w:r>
      <w:r w:rsidR="00A4727E">
        <w:rPr>
          <w:lang w:val="en-GB"/>
        </w:rPr>
        <w:t>-</w:t>
      </w:r>
      <w:r>
        <w:rPr>
          <w:lang w:val="en-GB"/>
        </w:rPr>
        <w:t xml:space="preserve">CA the possibility to introduce imperfections </w:t>
      </w:r>
      <w:r w:rsidR="003E1F92">
        <w:rPr>
          <w:lang w:val="en-GB"/>
        </w:rPr>
        <w:t xml:space="preserve">due to CA into the single carrier </w:t>
      </w:r>
      <w:r w:rsidR="00370310">
        <w:rPr>
          <w:lang w:val="en-GB"/>
        </w:rPr>
        <w:t>link level simulation</w:t>
      </w:r>
      <w:r w:rsidR="009B1642">
        <w:rPr>
          <w:lang w:val="en-GB"/>
        </w:rPr>
        <w:t>, either with</w:t>
      </w:r>
      <w:r w:rsidR="001D754E">
        <w:rPr>
          <w:lang w:val="en-GB"/>
        </w:rPr>
        <w:t xml:space="preserve"> proper</w:t>
      </w:r>
      <w:r w:rsidR="009B1642">
        <w:rPr>
          <w:lang w:val="en-GB"/>
        </w:rPr>
        <w:t xml:space="preserve"> </w:t>
      </w:r>
      <w:r w:rsidR="00EF0069">
        <w:rPr>
          <w:lang w:val="en-GB"/>
        </w:rPr>
        <w:t xml:space="preserve">increased </w:t>
      </w:r>
      <w:r w:rsidR="000C44E0">
        <w:rPr>
          <w:lang w:val="en-GB"/>
        </w:rPr>
        <w:t xml:space="preserve">level of </w:t>
      </w:r>
      <w:r w:rsidR="00EF0069">
        <w:rPr>
          <w:lang w:val="en-GB"/>
        </w:rPr>
        <w:t xml:space="preserve">noise power or </w:t>
      </w:r>
      <w:r w:rsidR="003E7FCE">
        <w:rPr>
          <w:lang w:val="en-GB"/>
        </w:rPr>
        <w:t>other imperfections model.</w:t>
      </w:r>
      <w:bookmarkEnd w:id="5"/>
      <w:bookmarkEnd w:id="23"/>
    </w:p>
    <w:p w14:paraId="07146834" w14:textId="77777777" w:rsidR="00694616" w:rsidRDefault="00694616" w:rsidP="00694616">
      <w:pPr>
        <w:rPr>
          <w:lang w:val="en-GB"/>
        </w:rPr>
      </w:pPr>
    </w:p>
    <w:p w14:paraId="33CF18AB" w14:textId="77777777" w:rsidR="00694616" w:rsidRPr="00694616" w:rsidRDefault="00694616" w:rsidP="00694616">
      <w:pPr>
        <w:rPr>
          <w:lang w:val="en-GB"/>
        </w:rPr>
      </w:pPr>
    </w:p>
    <w:p w14:paraId="1E234671" w14:textId="77777777" w:rsidR="00CD7492" w:rsidRPr="00EF698B" w:rsidRDefault="00CD7492" w:rsidP="00A37002">
      <w:pPr>
        <w:pStyle w:val="RAN4H1"/>
        <w:rPr>
          <w:lang w:val="en-US"/>
        </w:rPr>
      </w:pPr>
      <w:bookmarkStart w:id="24" w:name="_Toc116995848"/>
      <w:r w:rsidRPr="00EF698B">
        <w:rPr>
          <w:lang w:val="en-US"/>
        </w:rPr>
        <w:lastRenderedPageBreak/>
        <w:t>Conclusion</w:t>
      </w:r>
      <w:bookmarkEnd w:id="24"/>
    </w:p>
    <w:p w14:paraId="0A9670A9" w14:textId="203ED5B2" w:rsidR="00D5270B" w:rsidRPr="000D0F93" w:rsidRDefault="00353655" w:rsidP="00936159">
      <w:pPr>
        <w:rPr>
          <w:highlight w:val="yellow"/>
        </w:rPr>
      </w:pPr>
      <w:r>
        <w:t xml:space="preserve">In this paper we provide our views on </w:t>
      </w:r>
      <w:r w:rsidR="007C6971">
        <w:t xml:space="preserve">the </w:t>
      </w:r>
      <w:r>
        <w:t xml:space="preserve">demodulation performance requirements for </w:t>
      </w:r>
      <w:r w:rsidR="00A838DC">
        <w:t>HST-FR2-S2PRX</w:t>
      </w:r>
      <w:r>
        <w:t xml:space="preserve"> and </w:t>
      </w:r>
      <w:r w:rsidR="00E9320D">
        <w:t>HST-FR2-</w:t>
      </w:r>
      <w:r w:rsidR="00834755">
        <w:t>CA</w:t>
      </w:r>
      <w:r w:rsidR="00E9320D">
        <w:t xml:space="preserve">. </w:t>
      </w:r>
      <w:r w:rsidR="00F22E48">
        <w:t xml:space="preserve">We first briefly describe </w:t>
      </w:r>
      <w:proofErr w:type="spellStart"/>
      <w:r w:rsidR="00F22E48">
        <w:t>mRX</w:t>
      </w:r>
      <w:proofErr w:type="spellEnd"/>
      <w:r w:rsidR="00F22E48">
        <w:t xml:space="preserve"> in FR2 with </w:t>
      </w:r>
      <w:proofErr w:type="spellStart"/>
      <w:r w:rsidR="00F22E48">
        <w:t>sDCI</w:t>
      </w:r>
      <w:proofErr w:type="spellEnd"/>
      <w:r w:rsidR="00F22E48">
        <w:t xml:space="preserve"> and </w:t>
      </w:r>
      <w:proofErr w:type="spellStart"/>
      <w:r w:rsidR="00F22E48">
        <w:t>mDCI</w:t>
      </w:r>
      <w:proofErr w:type="spellEnd"/>
      <w:r w:rsidR="00AE2618">
        <w:t>, followed by its use case in HST-FR2</w:t>
      </w:r>
      <w:r w:rsidR="006F1F6E">
        <w:t xml:space="preserve">. Afterwards, we </w:t>
      </w:r>
      <w:r w:rsidR="00A66D39">
        <w:t xml:space="preserve">discuss </w:t>
      </w:r>
      <w:r w:rsidR="00FA11A7">
        <w:t xml:space="preserve">our </w:t>
      </w:r>
      <w:r w:rsidR="00E56443">
        <w:t xml:space="preserve">observations and </w:t>
      </w:r>
      <w:r w:rsidR="005979D7">
        <w:t xml:space="preserve">initial </w:t>
      </w:r>
      <w:r w:rsidR="00FA11A7">
        <w:t xml:space="preserve">proposals </w:t>
      </w:r>
      <w:r w:rsidR="005979D7">
        <w:t xml:space="preserve">to be considered in defining </w:t>
      </w:r>
      <w:r w:rsidR="00E56443">
        <w:t xml:space="preserve">the demodulation performance requirements for </w:t>
      </w:r>
      <w:r w:rsidR="00A838DC">
        <w:t>HST-FR2-S2PRX</w:t>
      </w:r>
      <w:r w:rsidR="00997584">
        <w:t xml:space="preserve"> and HST-FR2-CA. </w:t>
      </w:r>
      <w:r w:rsidR="00E9320D">
        <w:t>In the following</w:t>
      </w:r>
      <w:r w:rsidR="002C2EDA">
        <w:t xml:space="preserve">, </w:t>
      </w:r>
      <w:r w:rsidR="00E9320D">
        <w:t xml:space="preserve">our Observations and Proposals </w:t>
      </w:r>
      <w:r w:rsidR="002C2EDA">
        <w:t xml:space="preserve">is summarized: </w:t>
      </w:r>
    </w:p>
    <w:p w14:paraId="20660B53" w14:textId="3E268DAD" w:rsidR="00C26DD6" w:rsidRDefault="00A4355E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r>
        <w:rPr>
          <w:i/>
          <w:iCs/>
          <w:noProof/>
        </w:rPr>
        <w:fldChar w:fldCharType="begin"/>
      </w:r>
      <w:r>
        <w:rPr>
          <w:i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32055378" w:history="1">
        <w:r w:rsidR="00C26DD6" w:rsidRPr="00A91259">
          <w:rPr>
            <w:rStyle w:val="Hyperlink"/>
            <w:b/>
            <w:noProof/>
          </w:rPr>
          <w:t>Observation 1:</w:t>
        </w:r>
        <w:r w:rsidR="00C26DD6" w:rsidRPr="00A91259">
          <w:rPr>
            <w:rStyle w:val="Hyperlink"/>
            <w:noProof/>
          </w:rPr>
          <w:t xml:space="preserve"> The Objective of Performance for mRX FR2 feature as given in RP-223527 stated that the demodulation performance requirements for mRX FR2 UE needs to be first defined for single carrier component. The extension to cover intra-band CA can be considered after the single carrier requirements have been defined.</w:t>
        </w:r>
      </w:hyperlink>
    </w:p>
    <w:p w14:paraId="05CD3451" w14:textId="2D1BEA56" w:rsidR="00C26DD6" w:rsidRDefault="00C26DD6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55379" w:history="1">
        <w:r w:rsidRPr="00A91259">
          <w:rPr>
            <w:rStyle w:val="Hyperlink"/>
            <w:noProof/>
          </w:rPr>
          <w:t>Proposal 1:</w:t>
        </w:r>
        <w:r w:rsidRPr="00A91259">
          <w:rPr>
            <w:rStyle w:val="Hyperlink"/>
            <w:noProof/>
            <w:lang w:val="en-GB"/>
          </w:rPr>
          <w:t xml:space="preserve"> The demodulation performance requirements for HST-FR2-S2PRX shall refer to the performance requirements defined for mRX FR2.</w:t>
        </w:r>
      </w:hyperlink>
    </w:p>
    <w:p w14:paraId="2C5CADA4" w14:textId="625817F9" w:rsidR="00C26DD6" w:rsidRDefault="00C26DD6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55380" w:history="1">
        <w:r w:rsidRPr="00A91259">
          <w:rPr>
            <w:rStyle w:val="Hyperlink"/>
            <w:noProof/>
          </w:rPr>
          <w:t>Proposal 2: Initial demodulation requirements for HST-FR2-S2PRX shall first focus on single component carrier. Afterwards, the extension of the requirements to intra-band CA for HST-FR2-S2PRX can be considered</w:t>
        </w:r>
      </w:hyperlink>
    </w:p>
    <w:p w14:paraId="7A7E387A" w14:textId="580302A9" w:rsidR="00C26DD6" w:rsidRDefault="00C26DD6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2055381" w:history="1">
        <w:r w:rsidRPr="00A91259">
          <w:rPr>
            <w:rStyle w:val="Hyperlink"/>
            <w:b/>
            <w:noProof/>
          </w:rPr>
          <w:t>Observation 2:</w:t>
        </w:r>
        <w:r w:rsidRPr="00A91259">
          <w:rPr>
            <w:rStyle w:val="Hyperlink"/>
            <w:noProof/>
          </w:rPr>
          <w:t xml:space="preserve"> In mRX FR2 WI, sDCI with SDM is agreed while mDCI with both full overlapping and non-overlapping are still under FFS status.</w:t>
        </w:r>
      </w:hyperlink>
    </w:p>
    <w:p w14:paraId="5749A099" w14:textId="735BFBC2" w:rsidR="00C26DD6" w:rsidRDefault="00C26DD6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2055382" w:history="1">
        <w:r w:rsidRPr="00A91259">
          <w:rPr>
            <w:rStyle w:val="Hyperlink"/>
            <w:b/>
            <w:noProof/>
          </w:rPr>
          <w:t>Observation 3:</w:t>
        </w:r>
        <w:r w:rsidRPr="00A91259">
          <w:rPr>
            <w:rStyle w:val="Hyperlink"/>
            <w:noProof/>
          </w:rPr>
          <w:t xml:space="preserve"> Use of sDCI transmission scheme can be more challenging in HST FR2 deployments.</w:t>
        </w:r>
      </w:hyperlink>
    </w:p>
    <w:p w14:paraId="3EA2E639" w14:textId="78FE7DD1" w:rsidR="00C26DD6" w:rsidRDefault="00C26DD6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55383" w:history="1">
        <w:r w:rsidRPr="00A91259">
          <w:rPr>
            <w:rStyle w:val="Hyperlink"/>
            <w:noProof/>
            <w:lang w:val="en-GB"/>
          </w:rPr>
          <w:t>Proposal 3:</w:t>
        </w:r>
        <w:r w:rsidRPr="00A91259">
          <w:rPr>
            <w:rStyle w:val="Hyperlink"/>
            <w:noProof/>
          </w:rPr>
          <w:t xml:space="preserve"> RAN4 to discuss the feasibility of sDCI in HST-FR2-S2PRX.</w:t>
        </w:r>
      </w:hyperlink>
    </w:p>
    <w:p w14:paraId="0A66EDFB" w14:textId="31E6E487" w:rsidR="00C26DD6" w:rsidRDefault="00C26DD6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55384" w:history="1">
        <w:r w:rsidRPr="00A91259">
          <w:rPr>
            <w:rStyle w:val="Hyperlink"/>
            <w:noProof/>
            <w:lang w:val="en-GB"/>
          </w:rPr>
          <w:t>Proposal 4: RAN4 to focus on mDCI in HST-FR2-S2PRX and to discuss whether to consider mDCI with full overlapping or mDCI with non-overlapping.</w:t>
        </w:r>
      </w:hyperlink>
    </w:p>
    <w:p w14:paraId="29C45E6C" w14:textId="202C9340" w:rsidR="00C26DD6" w:rsidRDefault="00C26DD6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2055385" w:history="1">
        <w:r w:rsidRPr="00A91259">
          <w:rPr>
            <w:rStyle w:val="Hyperlink"/>
            <w:b/>
            <w:noProof/>
          </w:rPr>
          <w:t>Observation 4:</w:t>
        </w:r>
        <w:r w:rsidRPr="00A91259">
          <w:rPr>
            <w:rStyle w:val="Hyperlink"/>
            <w:noProof/>
          </w:rPr>
          <w:t xml:space="preserve"> The demodulation performance requirements for mRX FR2 will only be defined for PDSCH.</w:t>
        </w:r>
      </w:hyperlink>
    </w:p>
    <w:p w14:paraId="6D671D76" w14:textId="1B14661E" w:rsidR="00C26DD6" w:rsidRDefault="00C26DD6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55386" w:history="1">
        <w:r w:rsidRPr="00A91259">
          <w:rPr>
            <w:rStyle w:val="Hyperlink"/>
            <w:noProof/>
          </w:rPr>
          <w:t>Proposal 5:</w:t>
        </w:r>
        <w:r w:rsidRPr="00A91259">
          <w:rPr>
            <w:rStyle w:val="Hyperlink"/>
            <w:noProof/>
            <w:lang w:val="en-GB"/>
          </w:rPr>
          <w:t xml:space="preserve"> Define</w:t>
        </w:r>
        <w:r w:rsidRPr="00A91259">
          <w:rPr>
            <w:rStyle w:val="Hyperlink"/>
            <w:noProof/>
          </w:rPr>
          <w:t xml:space="preserve"> new </w:t>
        </w:r>
        <w:r w:rsidRPr="00A91259">
          <w:rPr>
            <w:rStyle w:val="Hyperlink"/>
            <w:noProof/>
            <w:lang w:val="en-GB"/>
          </w:rPr>
          <w:t>demodulation performance requirements</w:t>
        </w:r>
        <w:r w:rsidRPr="00A91259">
          <w:rPr>
            <w:rStyle w:val="Hyperlink"/>
            <w:noProof/>
          </w:rPr>
          <w:t xml:space="preserve"> only</w:t>
        </w:r>
        <w:r w:rsidRPr="00A91259">
          <w:rPr>
            <w:rStyle w:val="Hyperlink"/>
            <w:noProof/>
            <w:lang w:val="en-GB"/>
          </w:rPr>
          <w:t xml:space="preserve"> </w:t>
        </w:r>
        <w:r w:rsidRPr="00A91259">
          <w:rPr>
            <w:rStyle w:val="Hyperlink"/>
            <w:noProof/>
          </w:rPr>
          <w:t>on</w:t>
        </w:r>
        <w:r w:rsidRPr="00A91259">
          <w:rPr>
            <w:rStyle w:val="Hyperlink"/>
            <w:noProof/>
            <w:lang w:val="en-GB"/>
          </w:rPr>
          <w:t xml:space="preserve"> PDSCH</w:t>
        </w:r>
        <w:r w:rsidRPr="00A91259">
          <w:rPr>
            <w:rStyle w:val="Hyperlink"/>
            <w:noProof/>
          </w:rPr>
          <w:t xml:space="preserve"> for Rel-18 HST FR2 UEs capable of simultaneous two-panel reception</w:t>
        </w:r>
        <w:r w:rsidRPr="00A91259">
          <w:rPr>
            <w:rStyle w:val="Hyperlink"/>
            <w:noProof/>
            <w:lang w:val="en-GB"/>
          </w:rPr>
          <w:t>.</w:t>
        </w:r>
      </w:hyperlink>
    </w:p>
    <w:p w14:paraId="27E23BF8" w14:textId="6B26A863" w:rsidR="00C26DD6" w:rsidRDefault="00C26DD6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2055387" w:history="1">
        <w:r w:rsidRPr="00A91259">
          <w:rPr>
            <w:rStyle w:val="Hyperlink"/>
            <w:b/>
            <w:noProof/>
          </w:rPr>
          <w:t>Observation 5:</w:t>
        </w:r>
        <w:r w:rsidRPr="00A91259">
          <w:rPr>
            <w:rStyle w:val="Hyperlink"/>
            <w:noProof/>
          </w:rPr>
          <w:t xml:space="preserve"> The performance of HST-FR2-S2PRX will strongly be impacted by the deployment of the RRH, the location of the antenna panels at the CPE, and the beam at RRH (unidirectional or bidirectional).</w:t>
        </w:r>
      </w:hyperlink>
    </w:p>
    <w:p w14:paraId="2D235590" w14:textId="18B4F09D" w:rsidR="00C26DD6" w:rsidRDefault="00C26DD6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55388" w:history="1">
        <w:r w:rsidRPr="00A91259">
          <w:rPr>
            <w:rStyle w:val="Hyperlink"/>
            <w:noProof/>
            <w:lang w:val="en-GB"/>
          </w:rPr>
          <w:t>Proposal 6: RAN4 to discuss deployment scenario for HST-FR2-S2PRX for defining the performance requirements.</w:t>
        </w:r>
      </w:hyperlink>
    </w:p>
    <w:p w14:paraId="3F963F31" w14:textId="643708F9" w:rsidR="00C26DD6" w:rsidRDefault="00C26DD6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2055389" w:history="1">
        <w:r w:rsidRPr="00A91259">
          <w:rPr>
            <w:rStyle w:val="Hyperlink"/>
            <w:b/>
            <w:noProof/>
          </w:rPr>
          <w:t>Observation 6:</w:t>
        </w:r>
        <w:r w:rsidRPr="00A91259">
          <w:rPr>
            <w:rStyle w:val="Hyperlink"/>
            <w:noProof/>
          </w:rPr>
          <w:t xml:space="preserve"> For CA, the demodulation performance requirements for HST FR1 are only defined for PDSCH.</w:t>
        </w:r>
      </w:hyperlink>
    </w:p>
    <w:p w14:paraId="02031864" w14:textId="3B2E4B4B" w:rsidR="00C26DD6" w:rsidRDefault="00C26DD6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55390" w:history="1">
        <w:r w:rsidRPr="00A91259">
          <w:rPr>
            <w:rStyle w:val="Hyperlink"/>
            <w:noProof/>
            <w:lang w:val="en-GB"/>
          </w:rPr>
          <w:t xml:space="preserve">Proposal 7: RAN4 to </w:t>
        </w:r>
        <w:r w:rsidRPr="00A91259">
          <w:rPr>
            <w:rStyle w:val="Hyperlink"/>
            <w:noProof/>
          </w:rPr>
          <w:t>introduce new HST-FR2-CA requirements only on</w:t>
        </w:r>
        <w:r w:rsidRPr="00A91259">
          <w:rPr>
            <w:rStyle w:val="Hyperlink"/>
            <w:noProof/>
            <w:lang w:val="en-GB"/>
          </w:rPr>
          <w:t xml:space="preserve"> PDSCH.</w:t>
        </w:r>
      </w:hyperlink>
    </w:p>
    <w:p w14:paraId="4BCB62C9" w14:textId="1ED2E899" w:rsidR="00C26DD6" w:rsidRDefault="00C26DD6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2055391" w:history="1">
        <w:r w:rsidRPr="00A91259">
          <w:rPr>
            <w:rStyle w:val="Hyperlink"/>
            <w:b/>
            <w:noProof/>
          </w:rPr>
          <w:t>Observation 7:</w:t>
        </w:r>
        <w:r w:rsidRPr="00A91259">
          <w:rPr>
            <w:rStyle w:val="Hyperlink"/>
            <w:noProof/>
          </w:rPr>
          <w:t xml:space="preserve"> The noise power level in CA case is coming from the noise level of single carrier with some additional noise from ΔR</w:t>
        </w:r>
        <w:r w:rsidRPr="00A91259">
          <w:rPr>
            <w:rStyle w:val="Hyperlink"/>
            <w:noProof/>
            <w:vertAlign w:val="subscript"/>
          </w:rPr>
          <w:t>IB</w:t>
        </w:r>
        <w:r w:rsidRPr="00A91259">
          <w:rPr>
            <w:rStyle w:val="Hyperlink"/>
            <w:noProof/>
          </w:rPr>
          <w:t>, which is the allowed reference sensitivity relaxation due to support for inter-band CA operation.</w:t>
        </w:r>
      </w:hyperlink>
    </w:p>
    <w:p w14:paraId="5499842D" w14:textId="45FF857F" w:rsidR="00C26DD6" w:rsidRDefault="00C26DD6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2055392" w:history="1">
        <w:r w:rsidRPr="00A91259">
          <w:rPr>
            <w:rStyle w:val="Hyperlink"/>
            <w:noProof/>
            <w:lang w:val="en-GB"/>
          </w:rPr>
          <w:t>Proposal 8: RAN4 to discuss for HST-FR2-CA the possibility to introduce imperfections due to CA into the single carrier link level simulation, either with proper increased level of noise power or other imperfections model.</w:t>
        </w:r>
      </w:hyperlink>
    </w:p>
    <w:p w14:paraId="60D43B27" w14:textId="77777777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25" w:name="_Toc116995849"/>
      <w:r w:rsidR="003B659E" w:rsidRPr="00EF698B">
        <w:t>References</w:t>
      </w:r>
      <w:bookmarkEnd w:id="25"/>
    </w:p>
    <w:p w14:paraId="48EE3E14" w14:textId="4F4C1E90" w:rsidR="00687FA0" w:rsidRPr="003C4FDE" w:rsidRDefault="00434493" w:rsidP="00D66188">
      <w:pPr>
        <w:pStyle w:val="ListParagraph"/>
        <w:numPr>
          <w:ilvl w:val="0"/>
          <w:numId w:val="21"/>
        </w:numPr>
        <w:ind w:right="-22"/>
      </w:pPr>
      <w:bookmarkStart w:id="26" w:name="_Ref114500673"/>
      <w:bookmarkStart w:id="27" w:name="_Hlk131717938"/>
      <w:bookmarkStart w:id="28" w:name="_Ref131420590"/>
      <w:bookmarkEnd w:id="26"/>
      <w:r w:rsidRPr="00434493">
        <w:t>RP-223527</w:t>
      </w:r>
      <w:bookmarkEnd w:id="27"/>
      <w:r w:rsidR="00D40288" w:rsidRPr="003C4FDE">
        <w:t>,</w:t>
      </w:r>
      <w:r w:rsidR="000040DC" w:rsidRPr="003C4FDE">
        <w:t xml:space="preserve"> </w:t>
      </w:r>
      <w:r w:rsidR="006F29EC" w:rsidRPr="006F29EC">
        <w:t>Revised WID: Requirement for NR frequency range 2 (FR2) multi-Rx chain DL reception</w:t>
      </w:r>
      <w:r w:rsidR="000040DC" w:rsidRPr="003C4FDE">
        <w:t xml:space="preserve">, </w:t>
      </w:r>
      <w:bookmarkStart w:id="29" w:name="_Hlk132052673"/>
      <w:r w:rsidR="000040DC" w:rsidRPr="003C4FDE">
        <w:t>Nokia, Nokia Shanghai Bell</w:t>
      </w:r>
      <w:r w:rsidR="00B408B6" w:rsidRPr="003C4FDE">
        <w:t xml:space="preserve">, </w:t>
      </w:r>
      <w:r w:rsidR="00726C2F" w:rsidRPr="00726C2F">
        <w:t>RAN #98e</w:t>
      </w:r>
      <w:r w:rsidR="00D40288" w:rsidRPr="003C4FDE">
        <w:t xml:space="preserve">, </w:t>
      </w:r>
      <w:r w:rsidR="000839F5" w:rsidRPr="000839F5">
        <w:t>Electronic Meeting</w:t>
      </w:r>
      <w:bookmarkEnd w:id="29"/>
      <w:r w:rsidR="000839F5" w:rsidRPr="000839F5">
        <w:t>, 12 – 16 December 2022</w:t>
      </w:r>
      <w:r w:rsidR="000040DC" w:rsidRPr="003C4FDE">
        <w:t>.</w:t>
      </w:r>
      <w:bookmarkEnd w:id="28"/>
      <w:r w:rsidR="000040DC" w:rsidRPr="003C4FDE">
        <w:t xml:space="preserve"> </w:t>
      </w:r>
    </w:p>
    <w:p w14:paraId="76D06938" w14:textId="17D93B1D" w:rsidR="000040DC" w:rsidRDefault="000040DC" w:rsidP="000040DC">
      <w:pPr>
        <w:pStyle w:val="ListParagraph"/>
        <w:numPr>
          <w:ilvl w:val="0"/>
          <w:numId w:val="21"/>
        </w:numPr>
        <w:ind w:right="-22"/>
      </w:pPr>
      <w:bookmarkStart w:id="30" w:name="_Ref131598576"/>
      <w:r w:rsidRPr="003C4FDE">
        <w:t>R4-</w:t>
      </w:r>
      <w:r w:rsidR="005F7E36" w:rsidRPr="005F7E36">
        <w:t>2302941</w:t>
      </w:r>
      <w:r w:rsidRPr="003C4FDE">
        <w:t xml:space="preserve">, </w:t>
      </w:r>
      <w:r w:rsidR="00F81730" w:rsidRPr="00F81730">
        <w:t>WF for UE demodulation and CSI requirements of Rel-18 NR FR2 multi-Rx chain DL reception</w:t>
      </w:r>
      <w:r w:rsidRPr="003C4FDE">
        <w:t xml:space="preserve">, </w:t>
      </w:r>
      <w:r w:rsidR="00726C2F">
        <w:t>Qualcomm</w:t>
      </w:r>
      <w:r w:rsidR="00B408B6" w:rsidRPr="003C4FDE">
        <w:t xml:space="preserve">, </w:t>
      </w:r>
      <w:r w:rsidR="002D32D8" w:rsidRPr="002D32D8">
        <w:t>RAN4</w:t>
      </w:r>
      <w:r w:rsidR="00AF49C3">
        <w:t xml:space="preserve"> </w:t>
      </w:r>
      <w:r w:rsidR="002D32D8" w:rsidRPr="002D32D8">
        <w:t># 106</w:t>
      </w:r>
      <w:r w:rsidRPr="003C4FDE">
        <w:t xml:space="preserve">, </w:t>
      </w:r>
      <w:r w:rsidR="00AF49C3">
        <w:t>Athens</w:t>
      </w:r>
      <w:r w:rsidRPr="003C4FDE">
        <w:t xml:space="preserve">, </w:t>
      </w:r>
      <w:r w:rsidR="00AF49C3">
        <w:t>Greece</w:t>
      </w:r>
      <w:r w:rsidRPr="003C4FDE">
        <w:t xml:space="preserve">, </w:t>
      </w:r>
      <w:r w:rsidR="00DF18AD" w:rsidRPr="00DF18AD">
        <w:t>27 February –</w:t>
      </w:r>
      <w:r w:rsidR="003F7B75">
        <w:t xml:space="preserve"> </w:t>
      </w:r>
      <w:r w:rsidR="00DF18AD" w:rsidRPr="00DF18AD">
        <w:t xml:space="preserve">03 </w:t>
      </w:r>
      <w:r w:rsidR="003F7B75" w:rsidRPr="00DF18AD">
        <w:t>March</w:t>
      </w:r>
      <w:r w:rsidR="00DF18AD" w:rsidRPr="00DF18AD">
        <w:t xml:space="preserve"> 2023</w:t>
      </w:r>
      <w:r w:rsidRPr="003C4FDE">
        <w:t>.</w:t>
      </w:r>
      <w:bookmarkEnd w:id="30"/>
      <w:r w:rsidRPr="003C4FDE">
        <w:t xml:space="preserve"> </w:t>
      </w:r>
    </w:p>
    <w:p w14:paraId="18D9E01B" w14:textId="0C7A8F69" w:rsidR="003F7B75" w:rsidRDefault="005D3AC7" w:rsidP="0039369B">
      <w:pPr>
        <w:pStyle w:val="ListParagraph"/>
        <w:numPr>
          <w:ilvl w:val="0"/>
          <w:numId w:val="21"/>
        </w:numPr>
      </w:pPr>
      <w:bookmarkStart w:id="31" w:name="_Ref131686808"/>
      <w:r w:rsidRPr="005D3AC7">
        <w:t>3GPP TS 38.101-4, User Equipment (UE) radio transmission and reception; Part 4: Performance requirements, V17.7.0, 12-2022</w:t>
      </w:r>
      <w:bookmarkEnd w:id="31"/>
    </w:p>
    <w:p w14:paraId="3069CCCB" w14:textId="6D4B8ACE" w:rsidR="00926E79" w:rsidRDefault="00926E79" w:rsidP="00926E79">
      <w:pPr>
        <w:pStyle w:val="ListParagraph"/>
        <w:numPr>
          <w:ilvl w:val="0"/>
          <w:numId w:val="21"/>
        </w:numPr>
      </w:pPr>
      <w:bookmarkStart w:id="32" w:name="_Ref131689115"/>
      <w:r>
        <w:t>3GPP TS 38.101-2, User Equipment (UE) radio transmission and reception; Part 2: Range 2 Standalone, V18.0.0</w:t>
      </w:r>
      <w:r w:rsidR="00974F1A">
        <w:t>, 12-2022</w:t>
      </w:r>
      <w:bookmarkEnd w:id="32"/>
    </w:p>
    <w:p w14:paraId="3AF4C259" w14:textId="2443F48D" w:rsidR="00843549" w:rsidRPr="003C4FDE" w:rsidRDefault="00A164C4" w:rsidP="00926E79">
      <w:pPr>
        <w:pStyle w:val="ListParagraph"/>
        <w:numPr>
          <w:ilvl w:val="0"/>
          <w:numId w:val="21"/>
        </w:numPr>
      </w:pPr>
      <w:bookmarkStart w:id="33" w:name="_Ref132052929"/>
      <w:r w:rsidRPr="00A164C4">
        <w:t>R4-2304276</w:t>
      </w:r>
      <w:r>
        <w:t xml:space="preserve">, </w:t>
      </w:r>
      <w:r w:rsidR="00843549" w:rsidRPr="00843549">
        <w:t>On Channel Modelling in HST FR2 Enhanced</w:t>
      </w:r>
      <w:r>
        <w:t xml:space="preserve">, </w:t>
      </w:r>
      <w:r w:rsidRPr="00A164C4">
        <w:t>Nokia, Nokia Shanghai Bell, RAN</w:t>
      </w:r>
      <w:r>
        <w:t>4</w:t>
      </w:r>
      <w:r w:rsidRPr="00A164C4">
        <w:t>#</w:t>
      </w:r>
      <w:r>
        <w:t>106</w:t>
      </w:r>
      <w:r w:rsidR="001814F6">
        <w:t>bis-</w:t>
      </w:r>
      <w:r w:rsidRPr="00A164C4">
        <w:t>e, Electronic Meeting</w:t>
      </w:r>
      <w:r w:rsidR="001814F6">
        <w:t xml:space="preserve">, </w:t>
      </w:r>
      <w:r w:rsidR="00240AE7" w:rsidRPr="00240AE7">
        <w:t>April 17 – 26, 2023</w:t>
      </w:r>
      <w:bookmarkEnd w:id="33"/>
    </w:p>
    <w:p w14:paraId="18E27355" w14:textId="77B32301" w:rsidR="0060543D" w:rsidRPr="00D511CA" w:rsidRDefault="0060543D" w:rsidP="00106CAD">
      <w:pPr>
        <w:pStyle w:val="Caption"/>
        <w:spacing w:after="160" w:line="259" w:lineRule="auto"/>
        <w:ind w:right="-22"/>
        <w:jc w:val="left"/>
        <w:rPr>
          <w:rFonts w:eastAsia="SimSun" w:cs="Times New Roman"/>
          <w:i w:val="0"/>
          <w:iCs w:val="0"/>
          <w:sz w:val="36"/>
          <w:szCs w:val="20"/>
        </w:rPr>
      </w:pPr>
    </w:p>
    <w:sectPr w:rsidR="0060543D" w:rsidRPr="00D511C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7BECF" w14:textId="77777777" w:rsidR="006D2004" w:rsidRDefault="006D2004" w:rsidP="00001C9B">
      <w:pPr>
        <w:spacing w:after="0" w:line="240" w:lineRule="auto"/>
      </w:pPr>
      <w:r>
        <w:separator/>
      </w:r>
    </w:p>
  </w:endnote>
  <w:endnote w:type="continuationSeparator" w:id="0">
    <w:p w14:paraId="519E22E5" w14:textId="77777777" w:rsidR="006D2004" w:rsidRDefault="006D2004" w:rsidP="00001C9B">
      <w:pPr>
        <w:spacing w:after="0" w:line="240" w:lineRule="auto"/>
      </w:pPr>
      <w:r>
        <w:continuationSeparator/>
      </w:r>
    </w:p>
  </w:endnote>
  <w:endnote w:type="continuationNotice" w:id="1">
    <w:p w14:paraId="2E315171" w14:textId="77777777" w:rsidR="006D2004" w:rsidRDefault="006D20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C6B50" w14:textId="77777777" w:rsidR="006D2004" w:rsidRDefault="006D2004" w:rsidP="00001C9B">
      <w:pPr>
        <w:spacing w:after="0" w:line="240" w:lineRule="auto"/>
      </w:pPr>
      <w:r>
        <w:separator/>
      </w:r>
    </w:p>
  </w:footnote>
  <w:footnote w:type="continuationSeparator" w:id="0">
    <w:p w14:paraId="03FC2614" w14:textId="77777777" w:rsidR="006D2004" w:rsidRDefault="006D2004" w:rsidP="00001C9B">
      <w:pPr>
        <w:spacing w:after="0" w:line="240" w:lineRule="auto"/>
      </w:pPr>
      <w:r>
        <w:continuationSeparator/>
      </w:r>
    </w:p>
  </w:footnote>
  <w:footnote w:type="continuationNotice" w:id="1">
    <w:p w14:paraId="6901393D" w14:textId="77777777" w:rsidR="006D2004" w:rsidRDefault="006D200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E21E64"/>
    <w:multiLevelType w:val="hybridMultilevel"/>
    <w:tmpl w:val="97C88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7587625"/>
    <w:multiLevelType w:val="hybridMultilevel"/>
    <w:tmpl w:val="8E3E7A6E"/>
    <w:lvl w:ilvl="0" w:tplc="2000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53472">
    <w:abstractNumId w:val="1"/>
  </w:num>
  <w:num w:numId="2" w16cid:durableId="348719177">
    <w:abstractNumId w:val="5"/>
  </w:num>
  <w:num w:numId="3" w16cid:durableId="345593290">
    <w:abstractNumId w:val="9"/>
  </w:num>
  <w:num w:numId="4" w16cid:durableId="150484922">
    <w:abstractNumId w:val="4"/>
  </w:num>
  <w:num w:numId="5" w16cid:durableId="2127385771">
    <w:abstractNumId w:val="15"/>
  </w:num>
  <w:num w:numId="6" w16cid:durableId="1084841705">
    <w:abstractNumId w:val="7"/>
  </w:num>
  <w:num w:numId="7" w16cid:durableId="1012951570">
    <w:abstractNumId w:val="8"/>
  </w:num>
  <w:num w:numId="8" w16cid:durableId="1746876030">
    <w:abstractNumId w:val="8"/>
    <w:lvlOverride w:ilvl="0">
      <w:startOverride w:val="1"/>
    </w:lvlOverride>
  </w:num>
  <w:num w:numId="9" w16cid:durableId="324017309">
    <w:abstractNumId w:val="8"/>
    <w:lvlOverride w:ilvl="0">
      <w:startOverride w:val="1"/>
    </w:lvlOverride>
  </w:num>
  <w:num w:numId="10" w16cid:durableId="833760731">
    <w:abstractNumId w:val="8"/>
    <w:lvlOverride w:ilvl="0">
      <w:startOverride w:val="1"/>
    </w:lvlOverride>
  </w:num>
  <w:num w:numId="11" w16cid:durableId="614606548">
    <w:abstractNumId w:val="7"/>
    <w:lvlOverride w:ilvl="0">
      <w:startOverride w:val="1"/>
    </w:lvlOverride>
  </w:num>
  <w:num w:numId="12" w16cid:durableId="1751585008">
    <w:abstractNumId w:val="8"/>
    <w:lvlOverride w:ilvl="0">
      <w:startOverride w:val="1"/>
    </w:lvlOverride>
  </w:num>
  <w:num w:numId="13" w16cid:durableId="837966943">
    <w:abstractNumId w:val="7"/>
    <w:lvlOverride w:ilvl="0">
      <w:startOverride w:val="1"/>
    </w:lvlOverride>
  </w:num>
  <w:num w:numId="14" w16cid:durableId="1993290850">
    <w:abstractNumId w:val="8"/>
    <w:lvlOverride w:ilvl="0">
      <w:startOverride w:val="1"/>
    </w:lvlOverride>
  </w:num>
  <w:num w:numId="15" w16cid:durableId="871726310">
    <w:abstractNumId w:val="16"/>
  </w:num>
  <w:num w:numId="16" w16cid:durableId="1378973956">
    <w:abstractNumId w:val="3"/>
  </w:num>
  <w:num w:numId="17" w16cid:durableId="530843191">
    <w:abstractNumId w:val="13"/>
  </w:num>
  <w:num w:numId="18" w16cid:durableId="2081756711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3805178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25189752">
    <w:abstractNumId w:val="6"/>
  </w:num>
  <w:num w:numId="21" w16cid:durableId="1676037287">
    <w:abstractNumId w:val="11"/>
  </w:num>
  <w:num w:numId="22" w16cid:durableId="1488591339">
    <w:abstractNumId w:val="7"/>
    <w:lvlOverride w:ilvl="0">
      <w:startOverride w:val="1"/>
    </w:lvlOverride>
  </w:num>
  <w:num w:numId="23" w16cid:durableId="1373727406">
    <w:abstractNumId w:val="8"/>
    <w:lvlOverride w:ilvl="0">
      <w:startOverride w:val="1"/>
    </w:lvlOverride>
  </w:num>
  <w:num w:numId="24" w16cid:durableId="482237119">
    <w:abstractNumId w:val="2"/>
  </w:num>
  <w:num w:numId="25" w16cid:durableId="1893073080">
    <w:abstractNumId w:val="0"/>
  </w:num>
  <w:num w:numId="26" w16cid:durableId="1791388352">
    <w:abstractNumId w:val="0"/>
    <w:lvlOverride w:ilvl="0">
      <w:startOverride w:val="1"/>
    </w:lvlOverride>
  </w:num>
  <w:num w:numId="27" w16cid:durableId="1757241196">
    <w:abstractNumId w:val="10"/>
  </w:num>
  <w:num w:numId="28" w16cid:durableId="175846182">
    <w:abstractNumId w:val="14"/>
  </w:num>
  <w:num w:numId="29" w16cid:durableId="1129416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E06F1"/>
    <w:rsid w:val="000001CF"/>
    <w:rsid w:val="000011BF"/>
    <w:rsid w:val="00001C9B"/>
    <w:rsid w:val="00002BF3"/>
    <w:rsid w:val="00003CDF"/>
    <w:rsid w:val="000040DC"/>
    <w:rsid w:val="00007B5B"/>
    <w:rsid w:val="000127F6"/>
    <w:rsid w:val="00012DE2"/>
    <w:rsid w:val="000151EF"/>
    <w:rsid w:val="00015FAF"/>
    <w:rsid w:val="00021B2C"/>
    <w:rsid w:val="000224E2"/>
    <w:rsid w:val="000239F5"/>
    <w:rsid w:val="00024313"/>
    <w:rsid w:val="00030489"/>
    <w:rsid w:val="00032E3A"/>
    <w:rsid w:val="00034A6A"/>
    <w:rsid w:val="00041EAD"/>
    <w:rsid w:val="0005077E"/>
    <w:rsid w:val="0005304A"/>
    <w:rsid w:val="000560AD"/>
    <w:rsid w:val="000572D9"/>
    <w:rsid w:val="000576E2"/>
    <w:rsid w:val="00057B2E"/>
    <w:rsid w:val="000609AC"/>
    <w:rsid w:val="00065B8B"/>
    <w:rsid w:val="000664ED"/>
    <w:rsid w:val="00075C1B"/>
    <w:rsid w:val="000839F5"/>
    <w:rsid w:val="000857F8"/>
    <w:rsid w:val="0008612A"/>
    <w:rsid w:val="00090E18"/>
    <w:rsid w:val="000925A5"/>
    <w:rsid w:val="000944D0"/>
    <w:rsid w:val="0009603A"/>
    <w:rsid w:val="00096819"/>
    <w:rsid w:val="000A10BC"/>
    <w:rsid w:val="000A1937"/>
    <w:rsid w:val="000A60FB"/>
    <w:rsid w:val="000A6AB7"/>
    <w:rsid w:val="000B0056"/>
    <w:rsid w:val="000B3A0A"/>
    <w:rsid w:val="000B6392"/>
    <w:rsid w:val="000B6C13"/>
    <w:rsid w:val="000C0EA6"/>
    <w:rsid w:val="000C25E1"/>
    <w:rsid w:val="000C3C7B"/>
    <w:rsid w:val="000C44E0"/>
    <w:rsid w:val="000D0767"/>
    <w:rsid w:val="000D0F93"/>
    <w:rsid w:val="000D2A0D"/>
    <w:rsid w:val="000D4C5A"/>
    <w:rsid w:val="000D577E"/>
    <w:rsid w:val="000D5DEE"/>
    <w:rsid w:val="000D709E"/>
    <w:rsid w:val="000E6F3B"/>
    <w:rsid w:val="000F168C"/>
    <w:rsid w:val="000F21FE"/>
    <w:rsid w:val="000F41D6"/>
    <w:rsid w:val="00100018"/>
    <w:rsid w:val="00106416"/>
    <w:rsid w:val="00106CAD"/>
    <w:rsid w:val="00110481"/>
    <w:rsid w:val="001127C9"/>
    <w:rsid w:val="00114014"/>
    <w:rsid w:val="001152CD"/>
    <w:rsid w:val="00115B88"/>
    <w:rsid w:val="00115E68"/>
    <w:rsid w:val="001315F7"/>
    <w:rsid w:val="00132F6A"/>
    <w:rsid w:val="00133913"/>
    <w:rsid w:val="00135554"/>
    <w:rsid w:val="00135E87"/>
    <w:rsid w:val="00136346"/>
    <w:rsid w:val="00137C7A"/>
    <w:rsid w:val="00140221"/>
    <w:rsid w:val="00140530"/>
    <w:rsid w:val="001443BF"/>
    <w:rsid w:val="00150AB9"/>
    <w:rsid w:val="001607BC"/>
    <w:rsid w:val="0016283C"/>
    <w:rsid w:val="001641CD"/>
    <w:rsid w:val="001642FC"/>
    <w:rsid w:val="0016496B"/>
    <w:rsid w:val="001716B5"/>
    <w:rsid w:val="001723F6"/>
    <w:rsid w:val="001743E2"/>
    <w:rsid w:val="001745F8"/>
    <w:rsid w:val="00176CF1"/>
    <w:rsid w:val="00180FD7"/>
    <w:rsid w:val="001814F6"/>
    <w:rsid w:val="00181DC2"/>
    <w:rsid w:val="001838CF"/>
    <w:rsid w:val="00184D12"/>
    <w:rsid w:val="001868EE"/>
    <w:rsid w:val="00197E5B"/>
    <w:rsid w:val="00197EF1"/>
    <w:rsid w:val="001A2D01"/>
    <w:rsid w:val="001A38F4"/>
    <w:rsid w:val="001A3BA4"/>
    <w:rsid w:val="001A68CA"/>
    <w:rsid w:val="001A6D1F"/>
    <w:rsid w:val="001A7CB1"/>
    <w:rsid w:val="001C3857"/>
    <w:rsid w:val="001C630F"/>
    <w:rsid w:val="001D1417"/>
    <w:rsid w:val="001D1D41"/>
    <w:rsid w:val="001D673C"/>
    <w:rsid w:val="001D754E"/>
    <w:rsid w:val="001E1DC6"/>
    <w:rsid w:val="001E2A06"/>
    <w:rsid w:val="001E30F6"/>
    <w:rsid w:val="001E4DC8"/>
    <w:rsid w:val="001E52EE"/>
    <w:rsid w:val="001E62A6"/>
    <w:rsid w:val="001E6386"/>
    <w:rsid w:val="001E64A3"/>
    <w:rsid w:val="001F0555"/>
    <w:rsid w:val="001F167B"/>
    <w:rsid w:val="001F4EC5"/>
    <w:rsid w:val="001F5654"/>
    <w:rsid w:val="0020154F"/>
    <w:rsid w:val="00201CC7"/>
    <w:rsid w:val="00203672"/>
    <w:rsid w:val="00207038"/>
    <w:rsid w:val="002115D2"/>
    <w:rsid w:val="00213263"/>
    <w:rsid w:val="00217EE5"/>
    <w:rsid w:val="00222328"/>
    <w:rsid w:val="002226D0"/>
    <w:rsid w:val="00222C90"/>
    <w:rsid w:val="00223070"/>
    <w:rsid w:val="00223133"/>
    <w:rsid w:val="002245A4"/>
    <w:rsid w:val="002310FF"/>
    <w:rsid w:val="002316A0"/>
    <w:rsid w:val="00232BF7"/>
    <w:rsid w:val="00233F8C"/>
    <w:rsid w:val="00235F5C"/>
    <w:rsid w:val="00236412"/>
    <w:rsid w:val="00240AE7"/>
    <w:rsid w:val="002454FE"/>
    <w:rsid w:val="002510F2"/>
    <w:rsid w:val="002537B6"/>
    <w:rsid w:val="00253DC0"/>
    <w:rsid w:val="0025554A"/>
    <w:rsid w:val="00257FA3"/>
    <w:rsid w:val="002625A7"/>
    <w:rsid w:val="0026267F"/>
    <w:rsid w:val="00263462"/>
    <w:rsid w:val="002700AC"/>
    <w:rsid w:val="00277B56"/>
    <w:rsid w:val="00280A99"/>
    <w:rsid w:val="002837F9"/>
    <w:rsid w:val="002856F8"/>
    <w:rsid w:val="00295448"/>
    <w:rsid w:val="00297B97"/>
    <w:rsid w:val="002A19F5"/>
    <w:rsid w:val="002A499F"/>
    <w:rsid w:val="002A648C"/>
    <w:rsid w:val="002B4922"/>
    <w:rsid w:val="002B72BD"/>
    <w:rsid w:val="002C22C3"/>
    <w:rsid w:val="002C2D19"/>
    <w:rsid w:val="002C2EDA"/>
    <w:rsid w:val="002C5313"/>
    <w:rsid w:val="002C66F8"/>
    <w:rsid w:val="002D10FA"/>
    <w:rsid w:val="002D32D8"/>
    <w:rsid w:val="002D4C55"/>
    <w:rsid w:val="002E1325"/>
    <w:rsid w:val="002E41CD"/>
    <w:rsid w:val="002E4A3C"/>
    <w:rsid w:val="002E6DED"/>
    <w:rsid w:val="002F0F4C"/>
    <w:rsid w:val="002F3871"/>
    <w:rsid w:val="002F6FFA"/>
    <w:rsid w:val="00300956"/>
    <w:rsid w:val="00302A76"/>
    <w:rsid w:val="0030649A"/>
    <w:rsid w:val="0030651C"/>
    <w:rsid w:val="00317187"/>
    <w:rsid w:val="00321EB8"/>
    <w:rsid w:val="0032231C"/>
    <w:rsid w:val="0032499A"/>
    <w:rsid w:val="003341F7"/>
    <w:rsid w:val="0033611E"/>
    <w:rsid w:val="00340B79"/>
    <w:rsid w:val="00347FEC"/>
    <w:rsid w:val="00352C97"/>
    <w:rsid w:val="003534EF"/>
    <w:rsid w:val="00353655"/>
    <w:rsid w:val="00356F45"/>
    <w:rsid w:val="00357B9E"/>
    <w:rsid w:val="00362939"/>
    <w:rsid w:val="00362B99"/>
    <w:rsid w:val="00366B74"/>
    <w:rsid w:val="00370310"/>
    <w:rsid w:val="0038136B"/>
    <w:rsid w:val="0039369B"/>
    <w:rsid w:val="00393E02"/>
    <w:rsid w:val="003A0A08"/>
    <w:rsid w:val="003A12A3"/>
    <w:rsid w:val="003A185D"/>
    <w:rsid w:val="003A2B54"/>
    <w:rsid w:val="003A710A"/>
    <w:rsid w:val="003B0B38"/>
    <w:rsid w:val="003B5578"/>
    <w:rsid w:val="003B581F"/>
    <w:rsid w:val="003B659E"/>
    <w:rsid w:val="003C08E2"/>
    <w:rsid w:val="003C1275"/>
    <w:rsid w:val="003C275E"/>
    <w:rsid w:val="003C4FDE"/>
    <w:rsid w:val="003D1BC4"/>
    <w:rsid w:val="003E1F92"/>
    <w:rsid w:val="003E58DF"/>
    <w:rsid w:val="003E663D"/>
    <w:rsid w:val="003E6FBA"/>
    <w:rsid w:val="003E7FCE"/>
    <w:rsid w:val="003F0503"/>
    <w:rsid w:val="003F50AD"/>
    <w:rsid w:val="003F7B75"/>
    <w:rsid w:val="003F7D0A"/>
    <w:rsid w:val="00400A54"/>
    <w:rsid w:val="0040158B"/>
    <w:rsid w:val="00404C4C"/>
    <w:rsid w:val="004051C5"/>
    <w:rsid w:val="00407354"/>
    <w:rsid w:val="00410BC8"/>
    <w:rsid w:val="00412739"/>
    <w:rsid w:val="0041423F"/>
    <w:rsid w:val="00414F81"/>
    <w:rsid w:val="0042288A"/>
    <w:rsid w:val="004240A2"/>
    <w:rsid w:val="00424B32"/>
    <w:rsid w:val="004260AE"/>
    <w:rsid w:val="004260FC"/>
    <w:rsid w:val="004279F1"/>
    <w:rsid w:val="00433BBB"/>
    <w:rsid w:val="004341A1"/>
    <w:rsid w:val="0043436E"/>
    <w:rsid w:val="00434493"/>
    <w:rsid w:val="00436A0F"/>
    <w:rsid w:val="00437150"/>
    <w:rsid w:val="0043750A"/>
    <w:rsid w:val="00444E63"/>
    <w:rsid w:val="00447CA8"/>
    <w:rsid w:val="00452EDA"/>
    <w:rsid w:val="00453463"/>
    <w:rsid w:val="00454B9F"/>
    <w:rsid w:val="004555EB"/>
    <w:rsid w:val="00456D33"/>
    <w:rsid w:val="00461DC9"/>
    <w:rsid w:val="00471AC4"/>
    <w:rsid w:val="004732E9"/>
    <w:rsid w:val="00480B3B"/>
    <w:rsid w:val="0048471B"/>
    <w:rsid w:val="004854BB"/>
    <w:rsid w:val="004854F0"/>
    <w:rsid w:val="004961D9"/>
    <w:rsid w:val="00496606"/>
    <w:rsid w:val="00496EEA"/>
    <w:rsid w:val="004B10C6"/>
    <w:rsid w:val="004B2B60"/>
    <w:rsid w:val="004B4165"/>
    <w:rsid w:val="004C1906"/>
    <w:rsid w:val="004C2911"/>
    <w:rsid w:val="004C6E30"/>
    <w:rsid w:val="004D17F0"/>
    <w:rsid w:val="004D30CD"/>
    <w:rsid w:val="004D6A4C"/>
    <w:rsid w:val="004E16C5"/>
    <w:rsid w:val="004E5419"/>
    <w:rsid w:val="004E59B3"/>
    <w:rsid w:val="004E5E51"/>
    <w:rsid w:val="004E5E66"/>
    <w:rsid w:val="004E709A"/>
    <w:rsid w:val="004E7ADB"/>
    <w:rsid w:val="004F06D3"/>
    <w:rsid w:val="004F0FB8"/>
    <w:rsid w:val="004F53EF"/>
    <w:rsid w:val="004F5512"/>
    <w:rsid w:val="004F59DC"/>
    <w:rsid w:val="004F7B5A"/>
    <w:rsid w:val="00500E19"/>
    <w:rsid w:val="00503B4D"/>
    <w:rsid w:val="00504465"/>
    <w:rsid w:val="00504EE9"/>
    <w:rsid w:val="00506008"/>
    <w:rsid w:val="00510912"/>
    <w:rsid w:val="00510E50"/>
    <w:rsid w:val="0051101F"/>
    <w:rsid w:val="005212C7"/>
    <w:rsid w:val="00521576"/>
    <w:rsid w:val="00522CF6"/>
    <w:rsid w:val="005250E6"/>
    <w:rsid w:val="00531A5F"/>
    <w:rsid w:val="005350CF"/>
    <w:rsid w:val="00542D23"/>
    <w:rsid w:val="0054442C"/>
    <w:rsid w:val="005500B6"/>
    <w:rsid w:val="00550285"/>
    <w:rsid w:val="00550CA7"/>
    <w:rsid w:val="0055255D"/>
    <w:rsid w:val="00553936"/>
    <w:rsid w:val="00561DC6"/>
    <w:rsid w:val="00562492"/>
    <w:rsid w:val="0056251E"/>
    <w:rsid w:val="00565295"/>
    <w:rsid w:val="00565318"/>
    <w:rsid w:val="00566C1A"/>
    <w:rsid w:val="00566F9D"/>
    <w:rsid w:val="00572A20"/>
    <w:rsid w:val="00575AF5"/>
    <w:rsid w:val="00580282"/>
    <w:rsid w:val="00580861"/>
    <w:rsid w:val="00582082"/>
    <w:rsid w:val="00582458"/>
    <w:rsid w:val="00582C2F"/>
    <w:rsid w:val="00582F79"/>
    <w:rsid w:val="005836F8"/>
    <w:rsid w:val="00584216"/>
    <w:rsid w:val="005851D1"/>
    <w:rsid w:val="005918FA"/>
    <w:rsid w:val="005926FD"/>
    <w:rsid w:val="00592A86"/>
    <w:rsid w:val="005936B5"/>
    <w:rsid w:val="005979D7"/>
    <w:rsid w:val="005A5985"/>
    <w:rsid w:val="005B2FD7"/>
    <w:rsid w:val="005B4801"/>
    <w:rsid w:val="005B7065"/>
    <w:rsid w:val="005C23A4"/>
    <w:rsid w:val="005C49C1"/>
    <w:rsid w:val="005C779A"/>
    <w:rsid w:val="005D0335"/>
    <w:rsid w:val="005D1CDF"/>
    <w:rsid w:val="005D27AD"/>
    <w:rsid w:val="005D2BB7"/>
    <w:rsid w:val="005D31E9"/>
    <w:rsid w:val="005D3AC7"/>
    <w:rsid w:val="005D545C"/>
    <w:rsid w:val="005D6487"/>
    <w:rsid w:val="005E2EC8"/>
    <w:rsid w:val="005E61A8"/>
    <w:rsid w:val="005E7E23"/>
    <w:rsid w:val="005F0A7A"/>
    <w:rsid w:val="005F255F"/>
    <w:rsid w:val="005F3AFF"/>
    <w:rsid w:val="005F5EE2"/>
    <w:rsid w:val="005F6419"/>
    <w:rsid w:val="005F7E36"/>
    <w:rsid w:val="0060543D"/>
    <w:rsid w:val="006104DD"/>
    <w:rsid w:val="00610C81"/>
    <w:rsid w:val="006130B5"/>
    <w:rsid w:val="006151C4"/>
    <w:rsid w:val="00617400"/>
    <w:rsid w:val="00625B95"/>
    <w:rsid w:val="00632D29"/>
    <w:rsid w:val="00635EC2"/>
    <w:rsid w:val="006408DA"/>
    <w:rsid w:val="006531F4"/>
    <w:rsid w:val="00656608"/>
    <w:rsid w:val="00663B60"/>
    <w:rsid w:val="00663F2F"/>
    <w:rsid w:val="00664950"/>
    <w:rsid w:val="0067052C"/>
    <w:rsid w:val="00673E34"/>
    <w:rsid w:val="00675FD9"/>
    <w:rsid w:val="00682709"/>
    <w:rsid w:val="00683220"/>
    <w:rsid w:val="00683949"/>
    <w:rsid w:val="006870D3"/>
    <w:rsid w:val="00687FA0"/>
    <w:rsid w:val="00694616"/>
    <w:rsid w:val="00696F01"/>
    <w:rsid w:val="00697D1D"/>
    <w:rsid w:val="006A08D1"/>
    <w:rsid w:val="006A3C11"/>
    <w:rsid w:val="006A5B7A"/>
    <w:rsid w:val="006A752E"/>
    <w:rsid w:val="006B2639"/>
    <w:rsid w:val="006B2707"/>
    <w:rsid w:val="006B4D68"/>
    <w:rsid w:val="006B600D"/>
    <w:rsid w:val="006B7010"/>
    <w:rsid w:val="006B7148"/>
    <w:rsid w:val="006C18FE"/>
    <w:rsid w:val="006C1E3B"/>
    <w:rsid w:val="006C3095"/>
    <w:rsid w:val="006C334C"/>
    <w:rsid w:val="006C52BA"/>
    <w:rsid w:val="006C705A"/>
    <w:rsid w:val="006D0142"/>
    <w:rsid w:val="006D0D47"/>
    <w:rsid w:val="006D2004"/>
    <w:rsid w:val="006D3CD4"/>
    <w:rsid w:val="006E0C3E"/>
    <w:rsid w:val="006E1151"/>
    <w:rsid w:val="006E33CD"/>
    <w:rsid w:val="006E4BE5"/>
    <w:rsid w:val="006E55C7"/>
    <w:rsid w:val="006E6311"/>
    <w:rsid w:val="006F1293"/>
    <w:rsid w:val="006F14E0"/>
    <w:rsid w:val="006F1F6E"/>
    <w:rsid w:val="006F29EC"/>
    <w:rsid w:val="006F51B9"/>
    <w:rsid w:val="00700376"/>
    <w:rsid w:val="007010A0"/>
    <w:rsid w:val="00703273"/>
    <w:rsid w:val="007046AD"/>
    <w:rsid w:val="00704720"/>
    <w:rsid w:val="007064A8"/>
    <w:rsid w:val="00707C53"/>
    <w:rsid w:val="007104E0"/>
    <w:rsid w:val="00710864"/>
    <w:rsid w:val="007113C7"/>
    <w:rsid w:val="007145FF"/>
    <w:rsid w:val="00715B2A"/>
    <w:rsid w:val="00715F03"/>
    <w:rsid w:val="00720882"/>
    <w:rsid w:val="007235DD"/>
    <w:rsid w:val="0072426B"/>
    <w:rsid w:val="00724ABE"/>
    <w:rsid w:val="00724D65"/>
    <w:rsid w:val="00726C2F"/>
    <w:rsid w:val="0073088C"/>
    <w:rsid w:val="00730E77"/>
    <w:rsid w:val="007402C9"/>
    <w:rsid w:val="007418B0"/>
    <w:rsid w:val="00742E02"/>
    <w:rsid w:val="00743700"/>
    <w:rsid w:val="007445F7"/>
    <w:rsid w:val="007450F1"/>
    <w:rsid w:val="00746861"/>
    <w:rsid w:val="0074711E"/>
    <w:rsid w:val="007503E4"/>
    <w:rsid w:val="00751515"/>
    <w:rsid w:val="007536CA"/>
    <w:rsid w:val="00753BFE"/>
    <w:rsid w:val="0076105A"/>
    <w:rsid w:val="0076241D"/>
    <w:rsid w:val="007626B7"/>
    <w:rsid w:val="00765F50"/>
    <w:rsid w:val="00766ADF"/>
    <w:rsid w:val="007671EF"/>
    <w:rsid w:val="0077335F"/>
    <w:rsid w:val="00774B8C"/>
    <w:rsid w:val="00776A92"/>
    <w:rsid w:val="0078212B"/>
    <w:rsid w:val="00784DF6"/>
    <w:rsid w:val="00785232"/>
    <w:rsid w:val="00785D87"/>
    <w:rsid w:val="007915D1"/>
    <w:rsid w:val="00793FC8"/>
    <w:rsid w:val="007A102F"/>
    <w:rsid w:val="007A6B60"/>
    <w:rsid w:val="007B186C"/>
    <w:rsid w:val="007B3A62"/>
    <w:rsid w:val="007B6667"/>
    <w:rsid w:val="007C0FD9"/>
    <w:rsid w:val="007C1696"/>
    <w:rsid w:val="007C3360"/>
    <w:rsid w:val="007C3ED0"/>
    <w:rsid w:val="007C5971"/>
    <w:rsid w:val="007C6971"/>
    <w:rsid w:val="007C70FB"/>
    <w:rsid w:val="007D0C6B"/>
    <w:rsid w:val="007E1470"/>
    <w:rsid w:val="007E4E13"/>
    <w:rsid w:val="007E5797"/>
    <w:rsid w:val="007F12FE"/>
    <w:rsid w:val="007F4A76"/>
    <w:rsid w:val="007F54B9"/>
    <w:rsid w:val="007F5BCF"/>
    <w:rsid w:val="0080122B"/>
    <w:rsid w:val="00806364"/>
    <w:rsid w:val="00806A76"/>
    <w:rsid w:val="00811C9D"/>
    <w:rsid w:val="008140DF"/>
    <w:rsid w:val="0081544A"/>
    <w:rsid w:val="00816C80"/>
    <w:rsid w:val="00822C6E"/>
    <w:rsid w:val="00823956"/>
    <w:rsid w:val="00824A37"/>
    <w:rsid w:val="008268AB"/>
    <w:rsid w:val="00830DE8"/>
    <w:rsid w:val="00834755"/>
    <w:rsid w:val="008348EC"/>
    <w:rsid w:val="00834B6C"/>
    <w:rsid w:val="0083571F"/>
    <w:rsid w:val="00841BCD"/>
    <w:rsid w:val="00843549"/>
    <w:rsid w:val="00845D99"/>
    <w:rsid w:val="00847B3D"/>
    <w:rsid w:val="00847F2E"/>
    <w:rsid w:val="00851A8E"/>
    <w:rsid w:val="0085365B"/>
    <w:rsid w:val="00854CB0"/>
    <w:rsid w:val="00864477"/>
    <w:rsid w:val="0086687B"/>
    <w:rsid w:val="00871EB0"/>
    <w:rsid w:val="0087385F"/>
    <w:rsid w:val="00875792"/>
    <w:rsid w:val="008805F9"/>
    <w:rsid w:val="008812D2"/>
    <w:rsid w:val="008826C1"/>
    <w:rsid w:val="00883DFD"/>
    <w:rsid w:val="008848D8"/>
    <w:rsid w:val="008978C4"/>
    <w:rsid w:val="008A1BF7"/>
    <w:rsid w:val="008A31FF"/>
    <w:rsid w:val="008A3337"/>
    <w:rsid w:val="008A563E"/>
    <w:rsid w:val="008A5B0E"/>
    <w:rsid w:val="008A5E00"/>
    <w:rsid w:val="008B0961"/>
    <w:rsid w:val="008B09CA"/>
    <w:rsid w:val="008B288D"/>
    <w:rsid w:val="008B512D"/>
    <w:rsid w:val="008C070C"/>
    <w:rsid w:val="008C55E5"/>
    <w:rsid w:val="008C6428"/>
    <w:rsid w:val="008D02D8"/>
    <w:rsid w:val="008D35B0"/>
    <w:rsid w:val="008E1FCC"/>
    <w:rsid w:val="008E2836"/>
    <w:rsid w:val="008E423E"/>
    <w:rsid w:val="008F177A"/>
    <w:rsid w:val="008F2776"/>
    <w:rsid w:val="008F2B59"/>
    <w:rsid w:val="008F7B1A"/>
    <w:rsid w:val="0090091A"/>
    <w:rsid w:val="0090097B"/>
    <w:rsid w:val="00900DCC"/>
    <w:rsid w:val="009042BD"/>
    <w:rsid w:val="00906686"/>
    <w:rsid w:val="009067C9"/>
    <w:rsid w:val="0091276F"/>
    <w:rsid w:val="0091397B"/>
    <w:rsid w:val="009162E5"/>
    <w:rsid w:val="00916843"/>
    <w:rsid w:val="00916EFA"/>
    <w:rsid w:val="009205D4"/>
    <w:rsid w:val="00922CA6"/>
    <w:rsid w:val="00923698"/>
    <w:rsid w:val="00926E79"/>
    <w:rsid w:val="00931058"/>
    <w:rsid w:val="00931622"/>
    <w:rsid w:val="00931648"/>
    <w:rsid w:val="009356E3"/>
    <w:rsid w:val="00936159"/>
    <w:rsid w:val="00936ACC"/>
    <w:rsid w:val="00944FB7"/>
    <w:rsid w:val="0095055A"/>
    <w:rsid w:val="00957B45"/>
    <w:rsid w:val="00970B4A"/>
    <w:rsid w:val="00972E40"/>
    <w:rsid w:val="0097341E"/>
    <w:rsid w:val="00974F1A"/>
    <w:rsid w:val="00975A86"/>
    <w:rsid w:val="009770D1"/>
    <w:rsid w:val="00977E1D"/>
    <w:rsid w:val="009872FB"/>
    <w:rsid w:val="009904F1"/>
    <w:rsid w:val="00994BB3"/>
    <w:rsid w:val="00997584"/>
    <w:rsid w:val="009B0573"/>
    <w:rsid w:val="009B1642"/>
    <w:rsid w:val="009B7B4B"/>
    <w:rsid w:val="009B7C21"/>
    <w:rsid w:val="009C0084"/>
    <w:rsid w:val="009C1206"/>
    <w:rsid w:val="009C12DA"/>
    <w:rsid w:val="009C7BF4"/>
    <w:rsid w:val="009D0F69"/>
    <w:rsid w:val="009D1046"/>
    <w:rsid w:val="009D1BB1"/>
    <w:rsid w:val="009D3338"/>
    <w:rsid w:val="009D4532"/>
    <w:rsid w:val="009D6CDC"/>
    <w:rsid w:val="009E1F80"/>
    <w:rsid w:val="009E5951"/>
    <w:rsid w:val="009E60EC"/>
    <w:rsid w:val="009F1063"/>
    <w:rsid w:val="009F7B06"/>
    <w:rsid w:val="009F7C25"/>
    <w:rsid w:val="00A0160B"/>
    <w:rsid w:val="00A02D4D"/>
    <w:rsid w:val="00A04992"/>
    <w:rsid w:val="00A05633"/>
    <w:rsid w:val="00A11D61"/>
    <w:rsid w:val="00A147AA"/>
    <w:rsid w:val="00A164C4"/>
    <w:rsid w:val="00A21711"/>
    <w:rsid w:val="00A21D71"/>
    <w:rsid w:val="00A22B78"/>
    <w:rsid w:val="00A25AE5"/>
    <w:rsid w:val="00A32697"/>
    <w:rsid w:val="00A37002"/>
    <w:rsid w:val="00A40785"/>
    <w:rsid w:val="00A40D92"/>
    <w:rsid w:val="00A421FD"/>
    <w:rsid w:val="00A42422"/>
    <w:rsid w:val="00A4355E"/>
    <w:rsid w:val="00A4505C"/>
    <w:rsid w:val="00A465E5"/>
    <w:rsid w:val="00A4727E"/>
    <w:rsid w:val="00A51804"/>
    <w:rsid w:val="00A52FE6"/>
    <w:rsid w:val="00A5477B"/>
    <w:rsid w:val="00A56FD0"/>
    <w:rsid w:val="00A57EB0"/>
    <w:rsid w:val="00A66D39"/>
    <w:rsid w:val="00A67AE0"/>
    <w:rsid w:val="00A67BE9"/>
    <w:rsid w:val="00A703AA"/>
    <w:rsid w:val="00A706FA"/>
    <w:rsid w:val="00A70B2B"/>
    <w:rsid w:val="00A75949"/>
    <w:rsid w:val="00A75F62"/>
    <w:rsid w:val="00A76184"/>
    <w:rsid w:val="00A838DC"/>
    <w:rsid w:val="00A854E4"/>
    <w:rsid w:val="00A85889"/>
    <w:rsid w:val="00A879EF"/>
    <w:rsid w:val="00A9059D"/>
    <w:rsid w:val="00A92BCD"/>
    <w:rsid w:val="00A93935"/>
    <w:rsid w:val="00A94BED"/>
    <w:rsid w:val="00A96D20"/>
    <w:rsid w:val="00A976D8"/>
    <w:rsid w:val="00AA1B0E"/>
    <w:rsid w:val="00AA373E"/>
    <w:rsid w:val="00AA47B6"/>
    <w:rsid w:val="00AC163B"/>
    <w:rsid w:val="00AC1B4D"/>
    <w:rsid w:val="00AC5CA7"/>
    <w:rsid w:val="00AC5DC5"/>
    <w:rsid w:val="00AC6058"/>
    <w:rsid w:val="00AD2ECB"/>
    <w:rsid w:val="00AD7A32"/>
    <w:rsid w:val="00AE0094"/>
    <w:rsid w:val="00AE01AE"/>
    <w:rsid w:val="00AE2618"/>
    <w:rsid w:val="00AE2BA5"/>
    <w:rsid w:val="00AE3F46"/>
    <w:rsid w:val="00AE408C"/>
    <w:rsid w:val="00AE56B1"/>
    <w:rsid w:val="00AE628A"/>
    <w:rsid w:val="00AE6D09"/>
    <w:rsid w:val="00AE6FED"/>
    <w:rsid w:val="00AE6FFB"/>
    <w:rsid w:val="00AF49C3"/>
    <w:rsid w:val="00AF7A7C"/>
    <w:rsid w:val="00B017AD"/>
    <w:rsid w:val="00B03F52"/>
    <w:rsid w:val="00B05EAF"/>
    <w:rsid w:val="00B061EC"/>
    <w:rsid w:val="00B1279E"/>
    <w:rsid w:val="00B1753B"/>
    <w:rsid w:val="00B205EF"/>
    <w:rsid w:val="00B24BDF"/>
    <w:rsid w:val="00B320A5"/>
    <w:rsid w:val="00B340BC"/>
    <w:rsid w:val="00B3685D"/>
    <w:rsid w:val="00B36E8D"/>
    <w:rsid w:val="00B37070"/>
    <w:rsid w:val="00B408B6"/>
    <w:rsid w:val="00B44858"/>
    <w:rsid w:val="00B526EA"/>
    <w:rsid w:val="00B5273D"/>
    <w:rsid w:val="00B536DD"/>
    <w:rsid w:val="00B542DA"/>
    <w:rsid w:val="00B57BD1"/>
    <w:rsid w:val="00B614DE"/>
    <w:rsid w:val="00B61F48"/>
    <w:rsid w:val="00B625D8"/>
    <w:rsid w:val="00B62E88"/>
    <w:rsid w:val="00B63270"/>
    <w:rsid w:val="00B63733"/>
    <w:rsid w:val="00B65C07"/>
    <w:rsid w:val="00B6709E"/>
    <w:rsid w:val="00B6773E"/>
    <w:rsid w:val="00B73862"/>
    <w:rsid w:val="00B73F43"/>
    <w:rsid w:val="00B74ADE"/>
    <w:rsid w:val="00B75C3B"/>
    <w:rsid w:val="00B81614"/>
    <w:rsid w:val="00B845B0"/>
    <w:rsid w:val="00B872CC"/>
    <w:rsid w:val="00B90111"/>
    <w:rsid w:val="00B9047A"/>
    <w:rsid w:val="00B93754"/>
    <w:rsid w:val="00B97211"/>
    <w:rsid w:val="00BA066D"/>
    <w:rsid w:val="00BA1DF9"/>
    <w:rsid w:val="00BA6A3E"/>
    <w:rsid w:val="00BA6B66"/>
    <w:rsid w:val="00BA6E48"/>
    <w:rsid w:val="00BB03F0"/>
    <w:rsid w:val="00BB41F7"/>
    <w:rsid w:val="00BB6736"/>
    <w:rsid w:val="00BB6993"/>
    <w:rsid w:val="00BB7476"/>
    <w:rsid w:val="00BC2304"/>
    <w:rsid w:val="00BC2E59"/>
    <w:rsid w:val="00BC4032"/>
    <w:rsid w:val="00BC5CCC"/>
    <w:rsid w:val="00BC6F36"/>
    <w:rsid w:val="00BE0AF6"/>
    <w:rsid w:val="00BE1F03"/>
    <w:rsid w:val="00BE45EA"/>
    <w:rsid w:val="00BE58A7"/>
    <w:rsid w:val="00BE7272"/>
    <w:rsid w:val="00BE72F6"/>
    <w:rsid w:val="00BF1C70"/>
    <w:rsid w:val="00BF2218"/>
    <w:rsid w:val="00BF2BDF"/>
    <w:rsid w:val="00BF37B6"/>
    <w:rsid w:val="00BF397B"/>
    <w:rsid w:val="00BF7E74"/>
    <w:rsid w:val="00C001CC"/>
    <w:rsid w:val="00C01CCF"/>
    <w:rsid w:val="00C03AF8"/>
    <w:rsid w:val="00C03B05"/>
    <w:rsid w:val="00C0426B"/>
    <w:rsid w:val="00C045DF"/>
    <w:rsid w:val="00C058F8"/>
    <w:rsid w:val="00C06BDF"/>
    <w:rsid w:val="00C10AB2"/>
    <w:rsid w:val="00C1301F"/>
    <w:rsid w:val="00C160D0"/>
    <w:rsid w:val="00C164F6"/>
    <w:rsid w:val="00C16C71"/>
    <w:rsid w:val="00C17243"/>
    <w:rsid w:val="00C2004E"/>
    <w:rsid w:val="00C26721"/>
    <w:rsid w:val="00C26D43"/>
    <w:rsid w:val="00C26DD6"/>
    <w:rsid w:val="00C314FC"/>
    <w:rsid w:val="00C3587F"/>
    <w:rsid w:val="00C43D30"/>
    <w:rsid w:val="00C46548"/>
    <w:rsid w:val="00C50F17"/>
    <w:rsid w:val="00C542FF"/>
    <w:rsid w:val="00C574D5"/>
    <w:rsid w:val="00C63C2A"/>
    <w:rsid w:val="00C64880"/>
    <w:rsid w:val="00C67D8D"/>
    <w:rsid w:val="00C72D74"/>
    <w:rsid w:val="00C73F32"/>
    <w:rsid w:val="00C83999"/>
    <w:rsid w:val="00C85A66"/>
    <w:rsid w:val="00C87462"/>
    <w:rsid w:val="00C87EA6"/>
    <w:rsid w:val="00C92772"/>
    <w:rsid w:val="00C95A1A"/>
    <w:rsid w:val="00CA180C"/>
    <w:rsid w:val="00CA3836"/>
    <w:rsid w:val="00CA5EA9"/>
    <w:rsid w:val="00CB22B2"/>
    <w:rsid w:val="00CB2F07"/>
    <w:rsid w:val="00CB506C"/>
    <w:rsid w:val="00CC3EE2"/>
    <w:rsid w:val="00CC60CA"/>
    <w:rsid w:val="00CD437B"/>
    <w:rsid w:val="00CD6058"/>
    <w:rsid w:val="00CD7492"/>
    <w:rsid w:val="00CE24E9"/>
    <w:rsid w:val="00CE3A6B"/>
    <w:rsid w:val="00CE4AA9"/>
    <w:rsid w:val="00CE5900"/>
    <w:rsid w:val="00CE5DDB"/>
    <w:rsid w:val="00CF37FB"/>
    <w:rsid w:val="00CF7796"/>
    <w:rsid w:val="00D00211"/>
    <w:rsid w:val="00D023C1"/>
    <w:rsid w:val="00D044A1"/>
    <w:rsid w:val="00D04D13"/>
    <w:rsid w:val="00D05E60"/>
    <w:rsid w:val="00D06309"/>
    <w:rsid w:val="00D10432"/>
    <w:rsid w:val="00D14F4A"/>
    <w:rsid w:val="00D16F3A"/>
    <w:rsid w:val="00D231B5"/>
    <w:rsid w:val="00D2519A"/>
    <w:rsid w:val="00D25D0C"/>
    <w:rsid w:val="00D33122"/>
    <w:rsid w:val="00D33AD7"/>
    <w:rsid w:val="00D351EA"/>
    <w:rsid w:val="00D353A2"/>
    <w:rsid w:val="00D3779F"/>
    <w:rsid w:val="00D40288"/>
    <w:rsid w:val="00D43403"/>
    <w:rsid w:val="00D43FB9"/>
    <w:rsid w:val="00D46ABF"/>
    <w:rsid w:val="00D474BB"/>
    <w:rsid w:val="00D511CA"/>
    <w:rsid w:val="00D5270B"/>
    <w:rsid w:val="00D605E6"/>
    <w:rsid w:val="00D62E71"/>
    <w:rsid w:val="00D62FD2"/>
    <w:rsid w:val="00D6430D"/>
    <w:rsid w:val="00D66188"/>
    <w:rsid w:val="00D71493"/>
    <w:rsid w:val="00D731F6"/>
    <w:rsid w:val="00D740CA"/>
    <w:rsid w:val="00D8084B"/>
    <w:rsid w:val="00D80A3C"/>
    <w:rsid w:val="00D85728"/>
    <w:rsid w:val="00D85C03"/>
    <w:rsid w:val="00D85C79"/>
    <w:rsid w:val="00D935A5"/>
    <w:rsid w:val="00D9405C"/>
    <w:rsid w:val="00D95481"/>
    <w:rsid w:val="00DA053E"/>
    <w:rsid w:val="00DA4273"/>
    <w:rsid w:val="00DA4D00"/>
    <w:rsid w:val="00DB4399"/>
    <w:rsid w:val="00DC3810"/>
    <w:rsid w:val="00DC4BD9"/>
    <w:rsid w:val="00DC7A13"/>
    <w:rsid w:val="00DD30BA"/>
    <w:rsid w:val="00DD59BC"/>
    <w:rsid w:val="00DE06F1"/>
    <w:rsid w:val="00DE0903"/>
    <w:rsid w:val="00DE2F6A"/>
    <w:rsid w:val="00DE5A60"/>
    <w:rsid w:val="00DE6B5F"/>
    <w:rsid w:val="00DF18AD"/>
    <w:rsid w:val="00DF2997"/>
    <w:rsid w:val="00DF36EE"/>
    <w:rsid w:val="00DF7D1F"/>
    <w:rsid w:val="00E00C84"/>
    <w:rsid w:val="00E01CE2"/>
    <w:rsid w:val="00E0669F"/>
    <w:rsid w:val="00E10BC4"/>
    <w:rsid w:val="00E12C11"/>
    <w:rsid w:val="00E137B0"/>
    <w:rsid w:val="00E13C1A"/>
    <w:rsid w:val="00E1415D"/>
    <w:rsid w:val="00E163D4"/>
    <w:rsid w:val="00E20249"/>
    <w:rsid w:val="00E20CCA"/>
    <w:rsid w:val="00E25F73"/>
    <w:rsid w:val="00E306F8"/>
    <w:rsid w:val="00E323E9"/>
    <w:rsid w:val="00E34018"/>
    <w:rsid w:val="00E437D2"/>
    <w:rsid w:val="00E506C4"/>
    <w:rsid w:val="00E52008"/>
    <w:rsid w:val="00E52AF8"/>
    <w:rsid w:val="00E548AB"/>
    <w:rsid w:val="00E55751"/>
    <w:rsid w:val="00E56443"/>
    <w:rsid w:val="00E56FF7"/>
    <w:rsid w:val="00E63C3C"/>
    <w:rsid w:val="00E6730D"/>
    <w:rsid w:val="00E71A84"/>
    <w:rsid w:val="00E76D74"/>
    <w:rsid w:val="00E82D34"/>
    <w:rsid w:val="00E9320D"/>
    <w:rsid w:val="00EA2311"/>
    <w:rsid w:val="00EA6EAF"/>
    <w:rsid w:val="00EB07D4"/>
    <w:rsid w:val="00EB203E"/>
    <w:rsid w:val="00EB394A"/>
    <w:rsid w:val="00EB4405"/>
    <w:rsid w:val="00EB55A3"/>
    <w:rsid w:val="00EC08A4"/>
    <w:rsid w:val="00EC0F6C"/>
    <w:rsid w:val="00EC343F"/>
    <w:rsid w:val="00EC3CDB"/>
    <w:rsid w:val="00EC5F0B"/>
    <w:rsid w:val="00EC7BC3"/>
    <w:rsid w:val="00ED32CB"/>
    <w:rsid w:val="00ED6D84"/>
    <w:rsid w:val="00ED7600"/>
    <w:rsid w:val="00EE0FB0"/>
    <w:rsid w:val="00EE3DEB"/>
    <w:rsid w:val="00EE5466"/>
    <w:rsid w:val="00EF0069"/>
    <w:rsid w:val="00EF104D"/>
    <w:rsid w:val="00EF128E"/>
    <w:rsid w:val="00EF1CA3"/>
    <w:rsid w:val="00EF5B22"/>
    <w:rsid w:val="00EF6073"/>
    <w:rsid w:val="00EF698B"/>
    <w:rsid w:val="00EF6B42"/>
    <w:rsid w:val="00F01E04"/>
    <w:rsid w:val="00F01EDE"/>
    <w:rsid w:val="00F02ACA"/>
    <w:rsid w:val="00F03259"/>
    <w:rsid w:val="00F057DD"/>
    <w:rsid w:val="00F06C0B"/>
    <w:rsid w:val="00F0767A"/>
    <w:rsid w:val="00F1052D"/>
    <w:rsid w:val="00F122FE"/>
    <w:rsid w:val="00F1362C"/>
    <w:rsid w:val="00F17028"/>
    <w:rsid w:val="00F215FD"/>
    <w:rsid w:val="00F22E48"/>
    <w:rsid w:val="00F30BB5"/>
    <w:rsid w:val="00F315BD"/>
    <w:rsid w:val="00F31964"/>
    <w:rsid w:val="00F31AF4"/>
    <w:rsid w:val="00F320E0"/>
    <w:rsid w:val="00F33D8C"/>
    <w:rsid w:val="00F33FE4"/>
    <w:rsid w:val="00F34265"/>
    <w:rsid w:val="00F414F1"/>
    <w:rsid w:val="00F41CA0"/>
    <w:rsid w:val="00F4302B"/>
    <w:rsid w:val="00F4464E"/>
    <w:rsid w:val="00F508B8"/>
    <w:rsid w:val="00F56318"/>
    <w:rsid w:val="00F603B5"/>
    <w:rsid w:val="00F72CB1"/>
    <w:rsid w:val="00F74DDB"/>
    <w:rsid w:val="00F74F85"/>
    <w:rsid w:val="00F753FF"/>
    <w:rsid w:val="00F81730"/>
    <w:rsid w:val="00F81ADA"/>
    <w:rsid w:val="00F8215E"/>
    <w:rsid w:val="00F824F5"/>
    <w:rsid w:val="00F83D61"/>
    <w:rsid w:val="00F8502D"/>
    <w:rsid w:val="00F90D9F"/>
    <w:rsid w:val="00F90FAB"/>
    <w:rsid w:val="00F91293"/>
    <w:rsid w:val="00F9374D"/>
    <w:rsid w:val="00FA11A7"/>
    <w:rsid w:val="00FA1DEC"/>
    <w:rsid w:val="00FA2173"/>
    <w:rsid w:val="00FA5DBB"/>
    <w:rsid w:val="00FB2436"/>
    <w:rsid w:val="00FB42F6"/>
    <w:rsid w:val="00FC29B9"/>
    <w:rsid w:val="00FC345D"/>
    <w:rsid w:val="00FC6FD3"/>
    <w:rsid w:val="00FE02EF"/>
    <w:rsid w:val="00FE12C6"/>
    <w:rsid w:val="00FE2100"/>
    <w:rsid w:val="00FE305C"/>
    <w:rsid w:val="00FE5FCC"/>
    <w:rsid w:val="00FF0301"/>
    <w:rsid w:val="00FF6C50"/>
    <w:rsid w:val="00FF6EB0"/>
    <w:rsid w:val="00FF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86424D1"/>
  <w15:chartTrackingRefBased/>
  <w15:docId w15:val="{09510DC4-673E-4940-BF16-94216397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88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3534EF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D044A1"/>
    <w:pPr>
      <w:tabs>
        <w:tab w:val="right" w:leader="dot" w:pos="9617"/>
      </w:tabs>
      <w:spacing w:after="100"/>
    </w:pPr>
    <w:rPr>
      <w:b/>
    </w:rPr>
  </w:style>
  <w:style w:type="paragraph" w:customStyle="1" w:styleId="NO">
    <w:name w:val="NO"/>
    <w:basedOn w:val="Normal"/>
    <w:rsid w:val="007B6667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Malgun Gothic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2454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454F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2454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54FE"/>
    <w:rPr>
      <w:rFonts w:ascii="Times New Roman" w:hAnsi="Times New Roman"/>
      <w:sz w:val="20"/>
    </w:rPr>
  </w:style>
  <w:style w:type="paragraph" w:customStyle="1" w:styleId="EQ">
    <w:name w:val="EQ"/>
    <w:basedOn w:val="Normal"/>
    <w:next w:val="Normal"/>
    <w:link w:val="EQChar"/>
    <w:qFormat/>
    <w:rsid w:val="00F34265"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 w:cs="Times New Roman"/>
      <w:noProof/>
      <w:szCs w:val="20"/>
      <w:lang w:val="en-GB"/>
    </w:rPr>
  </w:style>
  <w:style w:type="paragraph" w:customStyle="1" w:styleId="B1">
    <w:name w:val="B1"/>
    <w:basedOn w:val="Normal"/>
    <w:link w:val="B1Char"/>
    <w:qFormat/>
    <w:rsid w:val="00F34265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character" w:customStyle="1" w:styleId="EQChar">
    <w:name w:val="EQ Char"/>
    <w:link w:val="EQ"/>
    <w:qFormat/>
    <w:locked/>
    <w:rsid w:val="00F34265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B1Char">
    <w:name w:val="B1 Char"/>
    <w:link w:val="B1"/>
    <w:qFormat/>
    <w:rsid w:val="00F3426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63462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0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5AIRPNAIUNRU-1328258698-20895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https://nokia.sharepoint.com/sites/c5g/5gradio/_layouts/15/DocIdRedir.aspx?ID=5AIRPNAIUNRU-1328258698-20895</Url>
      <Description>5AIRPNAIUNRU-1328258698-20895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7</TotalTime>
  <Pages>4</Pages>
  <Words>1979</Words>
  <Characters>11286</Characters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13239</CharactersWithSpaces>
  <SharedDoc>false</SharedDoc>
  <HLinks>
    <vt:vector size="24" baseType="variant">
      <vt:variant>
        <vt:i4>1572924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_Toc117780298</vt:lpwstr>
      </vt:variant>
      <vt:variant>
        <vt:i4>1572924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_Toc117780297</vt:lpwstr>
      </vt:variant>
      <vt:variant>
        <vt:i4>1572924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_Toc117780296</vt:lpwstr>
      </vt:variant>
      <vt:variant>
        <vt:i4>1572924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_Toc117780295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dcterms:created xsi:type="dcterms:W3CDTF">2023-04-10T19:37:00Z</dcterms:created>
  <dcterms:modified xsi:type="dcterms:W3CDTF">2023-04-10T19:43:00Z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357a0377-d966-4027-b1cc-84c00847f8b5</vt:lpwstr>
  </property>
  <property fmtid="{D5CDD505-2E9C-101B-9397-08002B2CF9AE}" pid="11" name="MediaServiceImageTags">
    <vt:lpwstr/>
  </property>
</Properties>
</file>